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4B27F0DB"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5A7753" w14:paraId="5FE3B53D" w14:textId="77777777" w:rsidTr="00E54D30">
        <w:tc>
          <w:tcPr>
            <w:tcW w:w="1884" w:type="pct"/>
            <w:shd w:val="clear" w:color="auto" w:fill="E36C0A" w:themeFill="accent6" w:themeFillShade="BF"/>
          </w:tcPr>
          <w:p w14:paraId="3B33DE32" w14:textId="559D4938"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Job Title:</w:t>
            </w:r>
          </w:p>
        </w:tc>
        <w:tc>
          <w:tcPr>
            <w:tcW w:w="3116" w:type="pct"/>
            <w:shd w:val="clear" w:color="auto" w:fill="auto"/>
          </w:tcPr>
          <w:p w14:paraId="4FE00319" w14:textId="12BC4A24" w:rsidR="009F05D8" w:rsidRPr="005A7753" w:rsidRDefault="00FD56C7" w:rsidP="00DD4C1E">
            <w:pPr>
              <w:spacing w:before="60" w:after="60" w:line="276" w:lineRule="auto"/>
              <w:rPr>
                <w:rFonts w:ascii="Arial" w:eastAsia="Calibri" w:hAnsi="Arial" w:cs="Arial"/>
              </w:rPr>
            </w:pPr>
            <w:r w:rsidRPr="005A7753">
              <w:rPr>
                <w:rFonts w:ascii="Arial" w:eastAsia="Calibri" w:hAnsi="Arial" w:cs="Arial"/>
              </w:rPr>
              <w:t xml:space="preserve">PR </w:t>
            </w:r>
            <w:r w:rsidR="00DB3742">
              <w:rPr>
                <w:rFonts w:ascii="Arial" w:eastAsia="Calibri" w:hAnsi="Arial" w:cs="Arial"/>
              </w:rPr>
              <w:t xml:space="preserve">&amp; Communications Executive </w:t>
            </w:r>
          </w:p>
        </w:tc>
      </w:tr>
      <w:tr w:rsidR="009F05D8" w:rsidRPr="005A7753" w14:paraId="205C4156" w14:textId="77777777" w:rsidTr="00E54D30">
        <w:tc>
          <w:tcPr>
            <w:tcW w:w="1884" w:type="pct"/>
            <w:shd w:val="clear" w:color="auto" w:fill="E36C0A" w:themeFill="accent6" w:themeFillShade="BF"/>
          </w:tcPr>
          <w:p w14:paraId="6F1A9D91" w14:textId="0E0EC9C8"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Team:</w:t>
            </w:r>
          </w:p>
        </w:tc>
        <w:tc>
          <w:tcPr>
            <w:tcW w:w="3116" w:type="pct"/>
            <w:shd w:val="clear" w:color="auto" w:fill="auto"/>
          </w:tcPr>
          <w:p w14:paraId="6B1BB0D8" w14:textId="0B93D8EA" w:rsidR="009F05D8" w:rsidRPr="005A7753" w:rsidRDefault="00FD56C7" w:rsidP="00C96DE1">
            <w:pPr>
              <w:spacing w:before="60" w:after="60" w:line="276" w:lineRule="auto"/>
              <w:rPr>
                <w:rFonts w:ascii="Arial" w:eastAsia="Calibri" w:hAnsi="Arial" w:cs="Arial"/>
              </w:rPr>
            </w:pPr>
            <w:r w:rsidRPr="005A7753">
              <w:rPr>
                <w:rFonts w:ascii="Arial" w:eastAsia="Calibri" w:hAnsi="Arial" w:cs="Arial"/>
              </w:rPr>
              <w:t>Marketing &amp; Communications</w:t>
            </w:r>
          </w:p>
        </w:tc>
      </w:tr>
      <w:tr w:rsidR="009F05D8" w:rsidRPr="005A7753" w14:paraId="206BCAC3" w14:textId="77777777" w:rsidTr="00E54D30">
        <w:tc>
          <w:tcPr>
            <w:tcW w:w="1884" w:type="pct"/>
            <w:shd w:val="clear" w:color="auto" w:fill="E36C0A" w:themeFill="accent6" w:themeFillShade="BF"/>
          </w:tcPr>
          <w:p w14:paraId="0E434541" w14:textId="431A388C" w:rsidR="009F05D8"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Classification:</w:t>
            </w:r>
          </w:p>
        </w:tc>
        <w:tc>
          <w:tcPr>
            <w:tcW w:w="3116" w:type="pct"/>
            <w:shd w:val="clear" w:color="auto" w:fill="auto"/>
          </w:tcPr>
          <w:p w14:paraId="45C48D41" w14:textId="0B1AF9AE" w:rsidR="009F05D8" w:rsidRPr="005A7753" w:rsidRDefault="00DB3742" w:rsidP="00F57053">
            <w:pPr>
              <w:spacing w:before="60" w:after="60" w:line="276" w:lineRule="auto"/>
              <w:rPr>
                <w:rFonts w:ascii="Arial" w:eastAsia="Calibri" w:hAnsi="Arial" w:cs="Arial"/>
              </w:rPr>
            </w:pPr>
            <w:r>
              <w:rPr>
                <w:rFonts w:ascii="Arial" w:eastAsia="Calibri" w:hAnsi="Arial" w:cs="Arial"/>
              </w:rPr>
              <w:t xml:space="preserve">Executive </w:t>
            </w:r>
          </w:p>
        </w:tc>
      </w:tr>
      <w:tr w:rsidR="00B738F3" w:rsidRPr="005A7753" w14:paraId="78171E74" w14:textId="77777777" w:rsidTr="00E54D30">
        <w:tc>
          <w:tcPr>
            <w:tcW w:w="1884" w:type="pct"/>
            <w:shd w:val="clear" w:color="auto" w:fill="E36C0A" w:themeFill="accent6" w:themeFillShade="BF"/>
          </w:tcPr>
          <w:p w14:paraId="624E4DA4" w14:textId="38CAE628" w:rsidR="00B738F3" w:rsidRPr="005A7753" w:rsidRDefault="00B738F3" w:rsidP="00B738F3">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Reports to:</w:t>
            </w:r>
          </w:p>
        </w:tc>
        <w:tc>
          <w:tcPr>
            <w:tcW w:w="3116" w:type="pct"/>
            <w:shd w:val="clear" w:color="auto" w:fill="auto"/>
          </w:tcPr>
          <w:p w14:paraId="71056C42" w14:textId="2B5DA4AF" w:rsidR="00B738F3" w:rsidRPr="005A7753" w:rsidRDefault="00A60D15" w:rsidP="009D19B2">
            <w:pPr>
              <w:spacing w:before="60" w:after="60" w:line="276" w:lineRule="auto"/>
              <w:rPr>
                <w:rFonts w:ascii="Arial" w:eastAsia="Calibri" w:hAnsi="Arial" w:cs="Arial"/>
              </w:rPr>
            </w:pPr>
            <w:r>
              <w:rPr>
                <w:rFonts w:ascii="Arial" w:eastAsia="Calibri" w:hAnsi="Arial" w:cs="Arial"/>
              </w:rPr>
              <w:t>PR &amp; Communications Manager</w:t>
            </w:r>
            <w:r w:rsidR="00972998">
              <w:rPr>
                <w:rFonts w:ascii="Arial" w:eastAsia="Calibri" w:hAnsi="Arial" w:cs="Arial"/>
              </w:rPr>
              <w:t xml:space="preserve"> (Investment)</w:t>
            </w:r>
          </w:p>
        </w:tc>
      </w:tr>
      <w:tr w:rsidR="00B738F3" w:rsidRPr="005A7753" w14:paraId="21D677B5" w14:textId="77777777" w:rsidTr="00E54D30">
        <w:tc>
          <w:tcPr>
            <w:tcW w:w="1884" w:type="pct"/>
            <w:shd w:val="clear" w:color="auto" w:fill="E36C0A" w:themeFill="accent6" w:themeFillShade="BF"/>
          </w:tcPr>
          <w:p w14:paraId="29F8395C" w14:textId="7F9A6CD6" w:rsidR="00B738F3" w:rsidRPr="005A7753" w:rsidRDefault="00B738F3" w:rsidP="00B738F3">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Classification of Line Manager:</w:t>
            </w:r>
          </w:p>
        </w:tc>
        <w:tc>
          <w:tcPr>
            <w:tcW w:w="3116" w:type="pct"/>
            <w:shd w:val="clear" w:color="auto" w:fill="auto"/>
          </w:tcPr>
          <w:p w14:paraId="32BD4395" w14:textId="12CE6139" w:rsidR="00B738F3" w:rsidRPr="005A7753" w:rsidRDefault="00A60D15" w:rsidP="00B56F72">
            <w:pPr>
              <w:spacing w:before="60" w:after="60" w:line="276" w:lineRule="auto"/>
              <w:rPr>
                <w:rFonts w:ascii="Arial" w:eastAsia="Calibri" w:hAnsi="Arial" w:cs="Arial"/>
              </w:rPr>
            </w:pPr>
            <w:r>
              <w:rPr>
                <w:rFonts w:ascii="Arial" w:eastAsia="Calibri" w:hAnsi="Arial" w:cs="Arial"/>
              </w:rPr>
              <w:t>Manager</w:t>
            </w:r>
          </w:p>
        </w:tc>
      </w:tr>
      <w:tr w:rsidR="00B2687D" w:rsidRPr="005A7753" w14:paraId="0DBEA9BA" w14:textId="77777777" w:rsidTr="00E54D30">
        <w:tc>
          <w:tcPr>
            <w:tcW w:w="1884" w:type="pct"/>
            <w:shd w:val="clear" w:color="auto" w:fill="E36C0A" w:themeFill="accent6" w:themeFillShade="BF"/>
          </w:tcPr>
          <w:p w14:paraId="60C85F3F" w14:textId="02D04910" w:rsidR="00B2687D" w:rsidRPr="005A7753" w:rsidRDefault="00B2687D" w:rsidP="00DD4C1E">
            <w:pPr>
              <w:spacing w:before="60" w:after="60" w:line="276" w:lineRule="auto"/>
              <w:rPr>
                <w:rFonts w:ascii="Arial" w:eastAsia="Calibri" w:hAnsi="Arial" w:cs="Arial"/>
                <w:b/>
                <w:color w:val="FFFFFF" w:themeColor="background1"/>
              </w:rPr>
            </w:pPr>
            <w:r w:rsidRPr="005A7753">
              <w:rPr>
                <w:rFonts w:ascii="Arial" w:eastAsia="Calibri" w:hAnsi="Arial" w:cs="Arial"/>
                <w:b/>
                <w:color w:val="FFFFFF" w:themeColor="background1"/>
              </w:rPr>
              <w:t>Number of Direct Reports:</w:t>
            </w:r>
          </w:p>
        </w:tc>
        <w:tc>
          <w:tcPr>
            <w:tcW w:w="3116" w:type="pct"/>
            <w:shd w:val="clear" w:color="auto" w:fill="auto"/>
          </w:tcPr>
          <w:p w14:paraId="01FACE08" w14:textId="7386DD95" w:rsidR="00B2687D" w:rsidRPr="005A7753" w:rsidRDefault="00A37B46" w:rsidP="00DD4C1E">
            <w:pPr>
              <w:spacing w:before="60" w:after="60" w:line="276" w:lineRule="auto"/>
              <w:rPr>
                <w:rFonts w:ascii="Arial" w:eastAsia="Calibri" w:hAnsi="Arial" w:cs="Arial"/>
              </w:rPr>
            </w:pPr>
            <w:r w:rsidRPr="005A7753">
              <w:rPr>
                <w:rFonts w:ascii="Arial" w:eastAsia="Calibri" w:hAnsi="Arial" w:cs="Arial"/>
              </w:rPr>
              <w:t>0</w:t>
            </w:r>
            <w:r w:rsidR="00B03E0E" w:rsidRPr="005A7753">
              <w:rPr>
                <w:rFonts w:ascii="Arial" w:eastAsia="Calibri" w:hAnsi="Arial" w:cs="Arial"/>
              </w:rPr>
              <w:t xml:space="preserve"> </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00956263" w:rsidR="00B22076" w:rsidRPr="005A7753" w:rsidRDefault="00D37560" w:rsidP="00B22076">
            <w:pPr>
              <w:autoSpaceDE w:val="0"/>
              <w:autoSpaceDN w:val="0"/>
              <w:adjustRightInd w:val="0"/>
              <w:rPr>
                <w:rFonts w:ascii="Arial" w:hAnsi="Arial" w:cs="Arial"/>
                <w:bCs/>
              </w:rPr>
            </w:pPr>
            <w:r w:rsidRPr="005A7753">
              <w:rPr>
                <w:rFonts w:ascii="Arial" w:eastAsiaTheme="minorHAnsi" w:hAnsi="Arial" w:cs="Arial"/>
                <w:bCs/>
                <w:lang w:eastAsia="en-US"/>
              </w:rPr>
              <w:t xml:space="preserve">The </w:t>
            </w:r>
            <w:r w:rsidR="00B22076" w:rsidRPr="005A7753">
              <w:rPr>
                <w:rFonts w:ascii="Arial" w:eastAsiaTheme="minorHAnsi" w:hAnsi="Arial" w:cs="Arial"/>
                <w:bCs/>
                <w:lang w:eastAsia="en-US"/>
              </w:rPr>
              <w:t>Birmingham 2022</w:t>
            </w:r>
            <w:r w:rsidRPr="005A7753">
              <w:rPr>
                <w:rFonts w:ascii="Arial" w:eastAsiaTheme="minorHAnsi" w:hAnsi="Arial" w:cs="Arial"/>
                <w:bCs/>
                <w:lang w:eastAsia="en-US"/>
              </w:rPr>
              <w:t xml:space="preserve"> Commonwealth Games</w:t>
            </w:r>
            <w:r w:rsidR="00B22076" w:rsidRPr="005A7753">
              <w:rPr>
                <w:rFonts w:ascii="Arial" w:eastAsiaTheme="minorHAnsi" w:hAnsi="Arial" w:cs="Arial"/>
                <w:bCs/>
                <w:lang w:eastAsia="en-US"/>
              </w:rPr>
              <w:t xml:space="preserve"> is a golden opportunity not just for the West Midlands but for the</w:t>
            </w:r>
            <w:r w:rsidR="00DD4C1E" w:rsidRPr="005A7753">
              <w:rPr>
                <w:rFonts w:ascii="Arial" w:eastAsiaTheme="minorHAnsi" w:hAnsi="Arial" w:cs="Arial"/>
                <w:bCs/>
                <w:lang w:eastAsia="en-US"/>
              </w:rPr>
              <w:t xml:space="preserve"> </w:t>
            </w:r>
            <w:r w:rsidR="00B22076" w:rsidRPr="005A7753">
              <w:rPr>
                <w:rFonts w:ascii="Arial" w:eastAsiaTheme="minorHAnsi" w:hAnsi="Arial" w:cs="Arial"/>
                <w:bCs/>
                <w:lang w:eastAsia="en-US"/>
              </w:rPr>
              <w:t>UK. With a third of the world’s population tuning in, this is a chance to show that</w:t>
            </w:r>
            <w:r w:rsidR="00DD4C1E" w:rsidRPr="005A7753">
              <w:rPr>
                <w:rFonts w:ascii="Arial" w:eastAsiaTheme="minorHAnsi" w:hAnsi="Arial" w:cs="Arial"/>
                <w:bCs/>
                <w:lang w:eastAsia="en-US"/>
              </w:rPr>
              <w:t xml:space="preserve"> </w:t>
            </w:r>
            <w:r w:rsidR="00A37B46" w:rsidRPr="005A7753">
              <w:rPr>
                <w:rFonts w:ascii="Arial" w:eastAsiaTheme="minorHAnsi" w:hAnsi="Arial" w:cs="Arial"/>
                <w:bCs/>
                <w:lang w:eastAsia="en-US"/>
              </w:rPr>
              <w:t xml:space="preserve">post-EU Exit, the UK </w:t>
            </w:r>
            <w:r w:rsidR="00B22076" w:rsidRPr="005A7753">
              <w:rPr>
                <w:rFonts w:ascii="Arial" w:eastAsiaTheme="minorHAnsi" w:hAnsi="Arial" w:cs="Arial"/>
                <w:bCs/>
                <w:lang w:eastAsia="en-US"/>
              </w:rPr>
              <w:t>is open for business, support</w:t>
            </w:r>
            <w:r w:rsidR="00A37B46" w:rsidRPr="005A7753">
              <w:rPr>
                <w:rFonts w:ascii="Arial" w:eastAsiaTheme="minorHAnsi" w:hAnsi="Arial" w:cs="Arial"/>
                <w:bCs/>
                <w:lang w:eastAsia="en-US"/>
              </w:rPr>
              <w:t>ing</w:t>
            </w:r>
            <w:r w:rsidR="00B22076" w:rsidRPr="005A7753">
              <w:rPr>
                <w:rFonts w:ascii="Arial" w:eastAsiaTheme="minorHAnsi" w:hAnsi="Arial" w:cs="Arial"/>
                <w:bCs/>
                <w:lang w:eastAsia="en-US"/>
              </w:rPr>
              <w:t xml:space="preserve"> economic recovery from COVID-19 and </w:t>
            </w:r>
            <w:r w:rsidR="00A37B46" w:rsidRPr="005A7753">
              <w:rPr>
                <w:rFonts w:ascii="Arial" w:eastAsiaTheme="minorHAnsi" w:hAnsi="Arial" w:cs="Arial"/>
                <w:bCs/>
                <w:lang w:eastAsia="en-US"/>
              </w:rPr>
              <w:t>providing</w:t>
            </w:r>
            <w:r w:rsidR="00B22076" w:rsidRPr="005A7753">
              <w:rPr>
                <w:rFonts w:ascii="Arial" w:eastAsiaTheme="minorHAnsi" w:hAnsi="Arial" w:cs="Arial"/>
                <w:bCs/>
                <w:lang w:eastAsia="en-US"/>
              </w:rPr>
              <w:t xml:space="preserve"> a shop window for </w:t>
            </w:r>
            <w:r w:rsidR="00A37B46" w:rsidRPr="005A7753">
              <w:rPr>
                <w:rFonts w:ascii="Arial" w:eastAsiaTheme="minorHAnsi" w:hAnsi="Arial" w:cs="Arial"/>
                <w:bCs/>
                <w:lang w:eastAsia="en-US"/>
              </w:rPr>
              <w:t>the UK’s</w:t>
            </w:r>
            <w:r w:rsidR="00B22076" w:rsidRPr="005A7753">
              <w:rPr>
                <w:rFonts w:ascii="Arial" w:eastAsiaTheme="minorHAnsi" w:hAnsi="Arial" w:cs="Arial"/>
                <w:bCs/>
                <w:lang w:eastAsia="en-US"/>
              </w:rPr>
              <w:t xml:space="preserve"> </w:t>
            </w:r>
            <w:r w:rsidR="00B22076" w:rsidRPr="005A7753">
              <w:rPr>
                <w:rFonts w:ascii="Arial" w:hAnsi="Arial" w:cs="Arial"/>
                <w:bCs/>
              </w:rPr>
              <w:t xml:space="preserve">economic engine. </w:t>
            </w:r>
          </w:p>
          <w:p w14:paraId="2F0D6F75" w14:textId="05B65B95" w:rsidR="00B22076" w:rsidRPr="005A7753" w:rsidRDefault="00B22076" w:rsidP="00B22076">
            <w:pPr>
              <w:pStyle w:val="Default"/>
              <w:jc w:val="both"/>
              <w:rPr>
                <w:rFonts w:ascii="Arial" w:hAnsi="Arial" w:cs="Arial"/>
                <w:bCs/>
                <w:sz w:val="22"/>
                <w:szCs w:val="22"/>
              </w:rPr>
            </w:pPr>
          </w:p>
          <w:p w14:paraId="71517955" w14:textId="1B9E0B54" w:rsidR="00F61BBA" w:rsidRPr="005A7753" w:rsidRDefault="00B22076" w:rsidP="000B5651">
            <w:pPr>
              <w:pStyle w:val="Default"/>
              <w:jc w:val="both"/>
              <w:rPr>
                <w:rFonts w:ascii="Arial" w:hAnsi="Arial" w:cs="Arial"/>
                <w:color w:val="auto"/>
                <w:sz w:val="22"/>
                <w:szCs w:val="22"/>
              </w:rPr>
            </w:pPr>
            <w:r w:rsidRPr="005A7753">
              <w:rPr>
                <w:rFonts w:ascii="Arial" w:hAnsi="Arial" w:cs="Arial"/>
                <w:bCs/>
                <w:sz w:val="22"/>
                <w:szCs w:val="22"/>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sidRPr="005A7753">
              <w:rPr>
                <w:rFonts w:ascii="Arial" w:hAnsi="Arial" w:cs="Arial"/>
                <w:bCs/>
                <w:sz w:val="22"/>
                <w:szCs w:val="22"/>
              </w:rPr>
              <w:t xml:space="preserve"> and the UK</w:t>
            </w:r>
            <w:r w:rsidRPr="005A7753">
              <w:rPr>
                <w:rFonts w:ascii="Arial" w:hAnsi="Arial" w:cs="Arial"/>
                <w:bCs/>
                <w:sz w:val="22"/>
                <w:szCs w:val="22"/>
              </w:rPr>
              <w:t>, and grow export oppo</w:t>
            </w:r>
            <w:r w:rsidR="00856766" w:rsidRPr="005A7753">
              <w:rPr>
                <w:rFonts w:ascii="Arial" w:hAnsi="Arial" w:cs="Arial"/>
                <w:bCs/>
                <w:sz w:val="22"/>
                <w:szCs w:val="22"/>
              </w:rPr>
              <w:t>rtunities. This will be delivered</w:t>
            </w:r>
            <w:r w:rsidRPr="005A7753">
              <w:rPr>
                <w:rFonts w:ascii="Arial" w:hAnsi="Arial" w:cs="Arial"/>
                <w:bCs/>
                <w:sz w:val="22"/>
                <w:szCs w:val="22"/>
              </w:rPr>
              <w:t xml:space="preserve"> in partnership at regional and national level, with funding secured in the Spring 2020 Budget and match funding from the West Midlands Combined Authority (WMCA).</w:t>
            </w:r>
            <w:r w:rsidR="00F61BBA" w:rsidRPr="005A7753">
              <w:rPr>
                <w:rFonts w:ascii="Arial" w:hAnsi="Arial" w:cs="Arial"/>
                <w:bCs/>
                <w:sz w:val="22"/>
                <w:szCs w:val="22"/>
              </w:rPr>
              <w:t xml:space="preserve"> </w:t>
            </w:r>
            <w:r w:rsidR="00F61BBA" w:rsidRPr="005A7753">
              <w:rPr>
                <w:rFonts w:ascii="Arial" w:hAnsi="Arial" w:cs="Arial"/>
                <w:color w:val="auto"/>
                <w:sz w:val="22"/>
                <w:szCs w:val="22"/>
              </w:rPr>
              <w:t xml:space="preserve">The programme is currently being developed – so an exciting time to join and help shape what will be delivered. </w:t>
            </w:r>
          </w:p>
          <w:p w14:paraId="436CAA16" w14:textId="3AC5E12A" w:rsidR="00DB619F" w:rsidRPr="005A7753" w:rsidRDefault="00DB619F" w:rsidP="000B5651">
            <w:pPr>
              <w:pStyle w:val="Default"/>
              <w:jc w:val="both"/>
              <w:rPr>
                <w:rFonts w:ascii="Arial" w:hAnsi="Arial" w:cs="Arial"/>
                <w:color w:val="auto"/>
                <w:sz w:val="22"/>
                <w:szCs w:val="22"/>
              </w:rPr>
            </w:pPr>
          </w:p>
          <w:p w14:paraId="42EBD414" w14:textId="46B25B6A" w:rsidR="00291CC2" w:rsidRPr="00D751AB" w:rsidRDefault="00516BF0" w:rsidP="00D751AB">
            <w:pPr>
              <w:pStyle w:val="Default"/>
              <w:jc w:val="both"/>
              <w:rPr>
                <w:rFonts w:ascii="Arial" w:hAnsi="Arial" w:cs="Arial"/>
                <w:bCs/>
                <w:color w:val="000000" w:themeColor="text1"/>
                <w:sz w:val="22"/>
                <w:szCs w:val="22"/>
              </w:rPr>
            </w:pPr>
            <w:r w:rsidRPr="00D751AB">
              <w:rPr>
                <w:rFonts w:ascii="Arial" w:hAnsi="Arial" w:cs="Arial"/>
                <w:color w:val="auto"/>
                <w:sz w:val="22"/>
                <w:szCs w:val="22"/>
              </w:rPr>
              <w:t>As PR</w:t>
            </w:r>
            <w:r w:rsidR="00291CC2" w:rsidRPr="00D751AB">
              <w:rPr>
                <w:rFonts w:ascii="Arial" w:hAnsi="Arial" w:cs="Arial"/>
                <w:color w:val="auto"/>
                <w:sz w:val="22"/>
                <w:szCs w:val="22"/>
              </w:rPr>
              <w:t xml:space="preserve"> &amp; Communications Executive</w:t>
            </w:r>
            <w:r w:rsidRPr="00D751AB">
              <w:rPr>
                <w:rFonts w:ascii="Arial" w:hAnsi="Arial" w:cs="Arial"/>
                <w:color w:val="auto"/>
                <w:sz w:val="22"/>
                <w:szCs w:val="22"/>
              </w:rPr>
              <w:t>, you will be</w:t>
            </w:r>
            <w:r w:rsidR="000220E6" w:rsidRPr="00D751AB">
              <w:rPr>
                <w:rFonts w:ascii="Arial" w:hAnsi="Arial" w:cs="Arial"/>
                <w:color w:val="auto"/>
                <w:sz w:val="22"/>
                <w:szCs w:val="22"/>
              </w:rPr>
              <w:t xml:space="preserve"> at the heart </w:t>
            </w:r>
            <w:r w:rsidR="006C5B1C" w:rsidRPr="00D751AB">
              <w:rPr>
                <w:rFonts w:ascii="Arial" w:hAnsi="Arial" w:cs="Arial"/>
                <w:color w:val="auto"/>
                <w:sz w:val="22"/>
                <w:szCs w:val="22"/>
              </w:rPr>
              <w:t xml:space="preserve">of </w:t>
            </w:r>
            <w:r w:rsidR="006B1A20" w:rsidRPr="00D751AB">
              <w:rPr>
                <w:rFonts w:ascii="Arial" w:hAnsi="Arial" w:cs="Arial"/>
                <w:color w:val="auto"/>
                <w:sz w:val="22"/>
                <w:szCs w:val="22"/>
              </w:rPr>
              <w:t>WMGC’s fast-paced Media and Communications team</w:t>
            </w:r>
            <w:r w:rsidR="006C5B1C" w:rsidRPr="00D751AB">
              <w:rPr>
                <w:rFonts w:ascii="Arial" w:hAnsi="Arial" w:cs="Arial"/>
                <w:color w:val="auto"/>
                <w:sz w:val="22"/>
                <w:szCs w:val="22"/>
              </w:rPr>
              <w:t xml:space="preserve">, focusing on </w:t>
            </w:r>
            <w:r w:rsidR="006C5B1C" w:rsidRPr="00D751AB">
              <w:rPr>
                <w:rFonts w:ascii="Arial" w:hAnsi="Arial" w:cs="Arial"/>
                <w:bCs/>
                <w:color w:val="000000" w:themeColor="text1"/>
                <w:sz w:val="22"/>
                <w:szCs w:val="22"/>
              </w:rPr>
              <w:t>promoting the West Midlands regionally, nationally and internationally as a leading destination to do business in and invest in.</w:t>
            </w:r>
            <w:r w:rsidR="006C5B1C" w:rsidRPr="00D751AB">
              <w:rPr>
                <w:rFonts w:ascii="Arial" w:hAnsi="Arial" w:cs="Arial"/>
                <w:color w:val="auto"/>
                <w:sz w:val="22"/>
                <w:szCs w:val="22"/>
              </w:rPr>
              <w:t xml:space="preserve"> </w:t>
            </w:r>
            <w:r w:rsidR="00560D7C" w:rsidRPr="00D751AB">
              <w:rPr>
                <w:rFonts w:ascii="Arial" w:hAnsi="Arial" w:cs="Arial"/>
                <w:color w:val="auto"/>
                <w:sz w:val="22"/>
                <w:szCs w:val="22"/>
              </w:rPr>
              <w:t xml:space="preserve">A core aspect </w:t>
            </w:r>
            <w:r w:rsidR="00311D3F" w:rsidRPr="00D751AB">
              <w:rPr>
                <w:rFonts w:ascii="Arial" w:hAnsi="Arial" w:cs="Arial"/>
                <w:color w:val="auto"/>
                <w:sz w:val="22"/>
                <w:szCs w:val="22"/>
              </w:rPr>
              <w:t>of the job wil</w:t>
            </w:r>
            <w:r w:rsidR="0018057B" w:rsidRPr="00D751AB">
              <w:rPr>
                <w:rFonts w:ascii="Arial" w:hAnsi="Arial" w:cs="Arial"/>
                <w:color w:val="auto"/>
                <w:sz w:val="22"/>
                <w:szCs w:val="22"/>
              </w:rPr>
              <w:t>l involve working on the BATP Media Programme</w:t>
            </w:r>
            <w:r w:rsidR="00AE58E7" w:rsidRPr="00D751AB">
              <w:rPr>
                <w:rFonts w:ascii="Arial" w:hAnsi="Arial" w:cs="Arial"/>
                <w:color w:val="auto"/>
                <w:sz w:val="22"/>
                <w:szCs w:val="22"/>
              </w:rPr>
              <w:t xml:space="preserve">, creating perception changing stories </w:t>
            </w:r>
            <w:r w:rsidR="00900B98" w:rsidRPr="00D751AB">
              <w:rPr>
                <w:rFonts w:ascii="Arial" w:hAnsi="Arial" w:cs="Arial"/>
                <w:color w:val="auto"/>
                <w:sz w:val="22"/>
                <w:szCs w:val="22"/>
              </w:rPr>
              <w:t>on the region’s key sectors of strength</w:t>
            </w:r>
            <w:r w:rsidR="00CA334F">
              <w:rPr>
                <w:rFonts w:ascii="Arial" w:hAnsi="Arial" w:cs="Arial"/>
                <w:color w:val="auto"/>
                <w:sz w:val="22"/>
                <w:szCs w:val="22"/>
              </w:rPr>
              <w:t>, across the world</w:t>
            </w:r>
            <w:r w:rsidR="001B5958">
              <w:rPr>
                <w:rFonts w:ascii="Arial" w:hAnsi="Arial" w:cs="Arial"/>
                <w:color w:val="auto"/>
                <w:sz w:val="22"/>
                <w:szCs w:val="22"/>
              </w:rPr>
              <w:t>.</w:t>
            </w:r>
            <w:r w:rsidR="006B1A20" w:rsidRPr="00D751AB">
              <w:rPr>
                <w:rFonts w:ascii="Arial" w:hAnsi="Arial" w:cs="Arial"/>
                <w:color w:val="auto"/>
                <w:sz w:val="22"/>
                <w:szCs w:val="22"/>
              </w:rPr>
              <w:t xml:space="preserve"> </w:t>
            </w:r>
            <w:r w:rsidR="00546CF7">
              <w:rPr>
                <w:rFonts w:ascii="Arial" w:hAnsi="Arial" w:cs="Arial"/>
                <w:color w:val="auto"/>
                <w:sz w:val="22"/>
                <w:szCs w:val="22"/>
              </w:rPr>
              <w:t>Key sectors include Tech &amp; Creative, Professional &amp; Financial Services, Advanced Manufacturing, Life Sciences</w:t>
            </w:r>
            <w:r w:rsidR="001E7E33">
              <w:rPr>
                <w:rFonts w:ascii="Arial" w:hAnsi="Arial" w:cs="Arial"/>
                <w:color w:val="auto"/>
                <w:sz w:val="22"/>
                <w:szCs w:val="22"/>
              </w:rPr>
              <w:t xml:space="preserve"> and Low Carbon.</w:t>
            </w:r>
          </w:p>
          <w:p w14:paraId="3669D7D8" w14:textId="4C55B159" w:rsidR="00880297" w:rsidRPr="00DD4C1E" w:rsidRDefault="00880297" w:rsidP="00861285">
            <w:pPr>
              <w:pStyle w:val="Default"/>
              <w:jc w:val="both"/>
              <w:rPr>
                <w:rFonts w:ascii="Arial" w:hAnsi="Arial" w:cs="Arial"/>
                <w:sz w:val="20"/>
                <w:szCs w:val="20"/>
              </w:rPr>
            </w:pPr>
          </w:p>
        </w:tc>
      </w:tr>
    </w:tbl>
    <w:p w14:paraId="66E76E20" w14:textId="425B10D9" w:rsidR="00030577" w:rsidRDefault="00030577"/>
    <w:tbl>
      <w:tblPr>
        <w:tblW w:w="90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1E0" w:firstRow="1" w:lastRow="1" w:firstColumn="1" w:lastColumn="1" w:noHBand="0" w:noVBand="0"/>
      </w:tblPr>
      <w:tblGrid>
        <w:gridCol w:w="9067"/>
      </w:tblGrid>
      <w:tr w:rsidR="00C96DE1" w:rsidRPr="00350AEF" w14:paraId="5D6A41F1" w14:textId="77777777" w:rsidTr="00C96DE1">
        <w:tc>
          <w:tcPr>
            <w:tcW w:w="6437" w:type="dxa"/>
            <w:tcBorders>
              <w:bottom w:val="single" w:sz="2" w:space="0" w:color="auto"/>
            </w:tcBorders>
            <w:shd w:val="clear" w:color="auto" w:fill="BFBFBF"/>
          </w:tcPr>
          <w:p w14:paraId="7B3FE612" w14:textId="77777777" w:rsidR="00C96DE1" w:rsidRPr="00350AEF" w:rsidRDefault="00C96DE1" w:rsidP="00C96DE1">
            <w:pPr>
              <w:rPr>
                <w:rFonts w:ascii="Arial" w:hAnsi="Arial" w:cs="Arial"/>
                <w:b/>
                <w:sz w:val="20"/>
                <w:szCs w:val="20"/>
              </w:rPr>
            </w:pPr>
            <w:r>
              <w:rPr>
                <w:rFonts w:ascii="Arial" w:hAnsi="Arial" w:cs="Arial"/>
                <w:b/>
                <w:sz w:val="20"/>
                <w:szCs w:val="20"/>
              </w:rPr>
              <w:t>Our people and our offices</w:t>
            </w:r>
          </w:p>
        </w:tc>
      </w:tr>
      <w:tr w:rsidR="00C96DE1" w:rsidRPr="00B15ABE" w14:paraId="358B1619" w14:textId="77777777" w:rsidTr="00C96DE1">
        <w:tc>
          <w:tcPr>
            <w:tcW w:w="6437" w:type="dxa"/>
            <w:tcBorders>
              <w:bottom w:val="single" w:sz="2" w:space="0" w:color="auto"/>
            </w:tcBorders>
          </w:tcPr>
          <w:p w14:paraId="50709FA1" w14:textId="77777777" w:rsidR="00C96DE1" w:rsidRDefault="00C96DE1" w:rsidP="00C96DE1">
            <w:pPr>
              <w:pStyle w:val="Default"/>
              <w:jc w:val="both"/>
              <w:rPr>
                <w:rFonts w:ascii="Arial" w:hAnsi="Arial" w:cs="Arial"/>
                <w:color w:val="auto"/>
                <w:sz w:val="20"/>
                <w:szCs w:val="20"/>
              </w:rPr>
            </w:pPr>
          </w:p>
          <w:p w14:paraId="0BA8BE9B" w14:textId="77777777"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West Midlands is an exciting, vibrant and diverse region and West Midlands Growth Company aims to reflect this in all that we do. Our objective is that our work, services and employment practices will promote a positive impression of the region, and we will take every step to minimise or eliminate outdated preconceptions and stereotypes. </w:t>
            </w:r>
          </w:p>
          <w:p w14:paraId="63A4EEFD" w14:textId="77777777" w:rsidR="00C96DE1" w:rsidRPr="005A7753" w:rsidRDefault="00C96DE1" w:rsidP="00C96DE1">
            <w:pPr>
              <w:pStyle w:val="Default"/>
              <w:jc w:val="both"/>
              <w:rPr>
                <w:rFonts w:ascii="Arial" w:hAnsi="Arial" w:cs="Arial"/>
                <w:color w:val="auto"/>
                <w:sz w:val="22"/>
                <w:szCs w:val="22"/>
              </w:rPr>
            </w:pPr>
          </w:p>
          <w:p w14:paraId="49713FF8" w14:textId="77777777"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18AFE1B1" w14:textId="77777777" w:rsidR="00C96DE1" w:rsidRPr="005A7753" w:rsidRDefault="00C96DE1" w:rsidP="00C96DE1">
            <w:pPr>
              <w:pStyle w:val="Default"/>
              <w:rPr>
                <w:rFonts w:ascii="Arial" w:hAnsi="Arial" w:cs="Arial"/>
                <w:color w:val="auto"/>
                <w:sz w:val="22"/>
                <w:szCs w:val="22"/>
              </w:rPr>
            </w:pPr>
          </w:p>
          <w:p w14:paraId="2E71F98D" w14:textId="77777777" w:rsidR="00C96DE1" w:rsidRPr="005A7753" w:rsidRDefault="00C96DE1" w:rsidP="00C96DE1">
            <w:pPr>
              <w:pStyle w:val="Default"/>
              <w:rPr>
                <w:rFonts w:ascii="Arial" w:hAnsi="Arial" w:cs="Arial"/>
                <w:color w:val="auto"/>
                <w:sz w:val="22"/>
                <w:szCs w:val="22"/>
              </w:rPr>
            </w:pPr>
            <w:r w:rsidRPr="005A7753">
              <w:rPr>
                <w:rFonts w:ascii="Arial" w:hAnsi="Arial" w:cs="Arial"/>
                <w:color w:val="auto"/>
                <w:sz w:val="22"/>
                <w:szCs w:val="22"/>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w:t>
            </w:r>
            <w:r w:rsidRPr="005A7753">
              <w:rPr>
                <w:rFonts w:ascii="Arial" w:hAnsi="Arial" w:cs="Arial"/>
                <w:color w:val="auto"/>
                <w:sz w:val="22"/>
                <w:szCs w:val="22"/>
              </w:rPr>
              <w:lastRenderedPageBreak/>
              <w:t xml:space="preserve">enable employees of all backgrounds to reach their full potential by encouraging a working environment that is inclusive to all. </w:t>
            </w:r>
          </w:p>
          <w:p w14:paraId="657F5D2E" w14:textId="77777777" w:rsidR="00C96DE1" w:rsidRPr="005A7753" w:rsidRDefault="00C96DE1" w:rsidP="00C96DE1">
            <w:pPr>
              <w:pStyle w:val="Default"/>
              <w:rPr>
                <w:rFonts w:ascii="Arial" w:hAnsi="Arial" w:cs="Arial"/>
                <w:color w:val="auto"/>
                <w:sz w:val="22"/>
                <w:szCs w:val="22"/>
              </w:rPr>
            </w:pPr>
          </w:p>
          <w:p w14:paraId="62268813" w14:textId="77777777" w:rsidR="00C96DE1" w:rsidRPr="005A7753" w:rsidRDefault="00C96DE1" w:rsidP="00C96DE1">
            <w:pPr>
              <w:pStyle w:val="Default"/>
              <w:rPr>
                <w:rFonts w:ascii="Arial" w:hAnsi="Arial" w:cs="Arial"/>
                <w:color w:val="auto"/>
                <w:sz w:val="22"/>
                <w:szCs w:val="22"/>
              </w:rPr>
            </w:pPr>
            <w:r w:rsidRPr="005A7753">
              <w:rPr>
                <w:rFonts w:ascii="Arial" w:hAnsi="Arial" w:cs="Arial"/>
                <w:color w:val="auto"/>
                <w:sz w:val="22"/>
                <w:szCs w:val="22"/>
              </w:rPr>
              <w:t xml:space="preserve">To this end and within the framework of the law we are committed, wherever practicable, to achieving and maintaining a workforce which broadly reflects the local community in which we operate. </w:t>
            </w:r>
          </w:p>
          <w:p w14:paraId="7B3F1CFC" w14:textId="77777777" w:rsidR="00C96DE1" w:rsidRPr="005A7753" w:rsidRDefault="00C96DE1" w:rsidP="00C96DE1">
            <w:pPr>
              <w:pStyle w:val="Default"/>
              <w:rPr>
                <w:rFonts w:ascii="Arial" w:hAnsi="Arial" w:cs="Arial"/>
                <w:color w:val="auto"/>
                <w:sz w:val="22"/>
                <w:szCs w:val="22"/>
              </w:rPr>
            </w:pPr>
          </w:p>
          <w:p w14:paraId="3F47F8D1" w14:textId="1ABF4353"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 xml:space="preserve">This is a remote working opportunity until a date is agreed for the West Midlands Growth Company workforce to return to the usual place of work at </w:t>
            </w:r>
            <w:r w:rsidR="002E3C0D" w:rsidRPr="005A7753">
              <w:rPr>
                <w:rFonts w:ascii="Arial" w:hAnsi="Arial" w:cs="Arial"/>
                <w:color w:val="auto"/>
                <w:sz w:val="22"/>
                <w:szCs w:val="22"/>
              </w:rPr>
              <w:t>the Colmore Building</w:t>
            </w:r>
            <w:r w:rsidRPr="005A7753">
              <w:rPr>
                <w:rFonts w:ascii="Arial" w:hAnsi="Arial" w:cs="Arial"/>
                <w:color w:val="auto"/>
                <w:sz w:val="22"/>
                <w:szCs w:val="22"/>
              </w:rPr>
              <w:t>, Birmingham.</w:t>
            </w:r>
          </w:p>
          <w:p w14:paraId="47213AC6" w14:textId="77777777" w:rsidR="00C96DE1" w:rsidRPr="005A7753" w:rsidRDefault="00C96DE1" w:rsidP="00C96DE1">
            <w:pPr>
              <w:pStyle w:val="Default"/>
              <w:jc w:val="both"/>
              <w:rPr>
                <w:rFonts w:ascii="Arial" w:hAnsi="Arial" w:cs="Arial"/>
                <w:color w:val="auto"/>
                <w:sz w:val="22"/>
                <w:szCs w:val="22"/>
              </w:rPr>
            </w:pPr>
          </w:p>
          <w:p w14:paraId="60D89764" w14:textId="77777777" w:rsidR="00C96DE1" w:rsidRPr="005A7753" w:rsidRDefault="00C96DE1" w:rsidP="00C96DE1">
            <w:pPr>
              <w:pStyle w:val="Default"/>
              <w:jc w:val="both"/>
              <w:rPr>
                <w:rFonts w:ascii="Arial" w:hAnsi="Arial" w:cs="Arial"/>
                <w:color w:val="auto"/>
                <w:sz w:val="22"/>
                <w:szCs w:val="22"/>
              </w:rPr>
            </w:pPr>
            <w:r w:rsidRPr="005A7753">
              <w:rPr>
                <w:rFonts w:ascii="Arial" w:hAnsi="Arial" w:cs="Arial"/>
                <w:color w:val="auto"/>
                <w:sz w:val="22"/>
                <w:szCs w:val="22"/>
              </w:rPr>
              <w:t>Our priority is to keep all our employees safe and well during this time. We will be working remotely for the foreseeable future, and we are doing everything we can to ensure all our employees can enjoy a comfortable remote working space.</w:t>
            </w:r>
          </w:p>
          <w:p w14:paraId="7034D2E2" w14:textId="77777777" w:rsidR="00C96DE1" w:rsidRPr="00B15ABE" w:rsidRDefault="00C96DE1" w:rsidP="00C96DE1">
            <w:pPr>
              <w:spacing w:after="160" w:line="259" w:lineRule="auto"/>
              <w:contextualSpacing/>
              <w:jc w:val="both"/>
              <w:rPr>
                <w:rFonts w:ascii="Arial" w:eastAsiaTheme="minorHAnsi" w:hAnsi="Arial" w:cs="Arial"/>
                <w:sz w:val="20"/>
                <w:szCs w:val="20"/>
                <w:lang w:eastAsia="en-US"/>
              </w:rPr>
            </w:pPr>
          </w:p>
        </w:tc>
      </w:tr>
    </w:tbl>
    <w:p w14:paraId="02A1261D" w14:textId="77777777" w:rsidR="00C96DE1" w:rsidRDefault="00C96DE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D5A224E" w14:textId="06965D58" w:rsidR="000B6851" w:rsidRPr="005A7753" w:rsidRDefault="000B6851" w:rsidP="000B6851">
            <w:pPr>
              <w:pStyle w:val="ListParagraph"/>
              <w:numPr>
                <w:ilvl w:val="0"/>
                <w:numId w:val="44"/>
              </w:numPr>
              <w:autoSpaceDE w:val="0"/>
              <w:autoSpaceDN w:val="0"/>
              <w:adjustRightInd w:val="0"/>
              <w:spacing w:after="100"/>
              <w:contextualSpacing/>
              <w:rPr>
                <w:rFonts w:ascii="Arial" w:hAnsi="Arial" w:cs="Arial"/>
                <w:color w:val="202124"/>
                <w:shd w:val="clear" w:color="auto" w:fill="FFFFFF"/>
              </w:rPr>
            </w:pPr>
            <w:r w:rsidRPr="005A7753">
              <w:rPr>
                <w:rFonts w:ascii="Arial" w:hAnsi="Arial" w:cs="Arial"/>
                <w:color w:val="202124"/>
                <w:shd w:val="clear" w:color="auto" w:fill="FFFFFF"/>
              </w:rPr>
              <w:t xml:space="preserve">Work closely with the </w:t>
            </w:r>
            <w:r w:rsidR="00E3054D">
              <w:rPr>
                <w:rFonts w:ascii="Arial" w:hAnsi="Arial" w:cs="Arial"/>
                <w:color w:val="202124"/>
                <w:shd w:val="clear" w:color="auto" w:fill="FFFFFF"/>
              </w:rPr>
              <w:t xml:space="preserve">PR and Communications Manager </w:t>
            </w:r>
            <w:r w:rsidRPr="005A7753">
              <w:rPr>
                <w:rFonts w:ascii="Arial" w:hAnsi="Arial" w:cs="Arial"/>
                <w:color w:val="202124"/>
                <w:shd w:val="clear" w:color="auto" w:fill="FFFFFF"/>
              </w:rPr>
              <w:t>to identify and implement relevant communication opportunities and topics that support awareness raising of</w:t>
            </w:r>
            <w:r w:rsidR="00E3054D">
              <w:rPr>
                <w:rFonts w:ascii="Arial" w:hAnsi="Arial" w:cs="Arial"/>
                <w:color w:val="202124"/>
                <w:shd w:val="clear" w:color="auto" w:fill="FFFFFF"/>
              </w:rPr>
              <w:t xml:space="preserve"> the West Midlands’ </w:t>
            </w:r>
            <w:r w:rsidR="00030784">
              <w:rPr>
                <w:rFonts w:ascii="Arial" w:hAnsi="Arial" w:cs="Arial"/>
                <w:color w:val="202124"/>
                <w:shd w:val="clear" w:color="auto" w:fill="FFFFFF"/>
              </w:rPr>
              <w:t>key sectors.</w:t>
            </w:r>
            <w:r w:rsidR="00C86F0B">
              <w:rPr>
                <w:rFonts w:ascii="Arial" w:hAnsi="Arial" w:cs="Arial"/>
                <w:color w:val="202124"/>
                <w:shd w:val="clear" w:color="auto" w:fill="FFFFFF"/>
              </w:rPr>
              <w:t xml:space="preserve"> </w:t>
            </w:r>
            <w:r w:rsidRPr="005A7753">
              <w:rPr>
                <w:rFonts w:ascii="Arial" w:hAnsi="Arial" w:cs="Arial"/>
                <w:color w:val="202124"/>
                <w:shd w:val="clear" w:color="auto" w:fill="FFFFFF"/>
              </w:rPr>
              <w:br/>
            </w:r>
          </w:p>
          <w:p w14:paraId="37223ED0" w14:textId="6AFDB0CB" w:rsidR="000B6851" w:rsidRPr="00F62648" w:rsidRDefault="00D539DA" w:rsidP="00F62648">
            <w:pPr>
              <w:pStyle w:val="ListParagraph"/>
              <w:numPr>
                <w:ilvl w:val="0"/>
                <w:numId w:val="44"/>
              </w:numPr>
              <w:autoSpaceDE w:val="0"/>
              <w:autoSpaceDN w:val="0"/>
              <w:adjustRightInd w:val="0"/>
              <w:spacing w:after="100"/>
              <w:contextualSpacing/>
              <w:rPr>
                <w:rFonts w:ascii="Arial" w:hAnsi="Arial" w:cs="Arial"/>
                <w:color w:val="202124"/>
                <w:shd w:val="clear" w:color="auto" w:fill="FFFFFF"/>
              </w:rPr>
            </w:pPr>
            <w:r w:rsidRPr="005A7753">
              <w:rPr>
                <w:rFonts w:ascii="Arial" w:hAnsi="Arial" w:cs="Arial"/>
                <w:color w:val="202124"/>
                <w:shd w:val="clear" w:color="auto" w:fill="FFFFFF"/>
              </w:rPr>
              <w:t xml:space="preserve">Draft </w:t>
            </w:r>
            <w:r w:rsidR="00335AC4">
              <w:rPr>
                <w:rFonts w:ascii="Arial" w:hAnsi="Arial" w:cs="Arial"/>
                <w:color w:val="202124"/>
                <w:shd w:val="clear" w:color="auto" w:fill="FFFFFF"/>
              </w:rPr>
              <w:t xml:space="preserve">B2B </w:t>
            </w:r>
            <w:r w:rsidR="00E3054D">
              <w:rPr>
                <w:rFonts w:ascii="Arial" w:hAnsi="Arial" w:cs="Arial"/>
                <w:color w:val="202124"/>
                <w:shd w:val="clear" w:color="auto" w:fill="FFFFFF"/>
              </w:rPr>
              <w:t xml:space="preserve">focused </w:t>
            </w:r>
            <w:r w:rsidRPr="005A7753">
              <w:rPr>
                <w:rFonts w:ascii="Arial" w:hAnsi="Arial" w:cs="Arial"/>
                <w:color w:val="202124"/>
                <w:shd w:val="clear" w:color="auto" w:fill="FFFFFF"/>
              </w:rPr>
              <w:t xml:space="preserve">opinion-editorials, </w:t>
            </w:r>
            <w:r w:rsidR="000B6851" w:rsidRPr="005A7753">
              <w:rPr>
                <w:rFonts w:ascii="Arial" w:hAnsi="Arial" w:cs="Arial"/>
                <w:color w:val="202124"/>
                <w:shd w:val="clear" w:color="auto" w:fill="FFFFFF"/>
              </w:rPr>
              <w:t xml:space="preserve">press releases, quotes, statements and speeches, aligning to WMGC’s </w:t>
            </w:r>
            <w:r w:rsidR="00E3054D">
              <w:rPr>
                <w:rFonts w:ascii="Arial" w:hAnsi="Arial" w:cs="Arial"/>
                <w:color w:val="202124"/>
                <w:shd w:val="clear" w:color="auto" w:fill="FFFFFF"/>
              </w:rPr>
              <w:t xml:space="preserve">investment </w:t>
            </w:r>
            <w:r w:rsidR="00030784">
              <w:rPr>
                <w:rFonts w:ascii="Arial" w:hAnsi="Arial" w:cs="Arial"/>
                <w:color w:val="202124"/>
                <w:shd w:val="clear" w:color="auto" w:fill="FFFFFF"/>
              </w:rPr>
              <w:t xml:space="preserve">opportunities. </w:t>
            </w:r>
            <w:r w:rsidR="000B6851" w:rsidRPr="005A7753">
              <w:rPr>
                <w:rFonts w:ascii="Arial" w:hAnsi="Arial" w:cs="Arial"/>
                <w:color w:val="202124"/>
                <w:shd w:val="clear" w:color="auto" w:fill="FFFFFF"/>
              </w:rPr>
              <w:br/>
            </w:r>
          </w:p>
          <w:p w14:paraId="01ACF719" w14:textId="411371ED" w:rsidR="000B6851" w:rsidRPr="005A7753" w:rsidRDefault="00525978" w:rsidP="000B6851">
            <w:pPr>
              <w:pStyle w:val="ListParagraph"/>
              <w:numPr>
                <w:ilvl w:val="0"/>
                <w:numId w:val="44"/>
              </w:numPr>
              <w:rPr>
                <w:rFonts w:ascii="Arial" w:hAnsi="Arial" w:cs="Arial"/>
              </w:rPr>
            </w:pPr>
            <w:r>
              <w:rPr>
                <w:rFonts w:ascii="Arial" w:hAnsi="Arial" w:cs="Arial"/>
              </w:rPr>
              <w:t xml:space="preserve">Support the management of both WMGC’s core press office and the </w:t>
            </w:r>
            <w:r w:rsidR="001B6EBD">
              <w:rPr>
                <w:rFonts w:ascii="Arial" w:hAnsi="Arial" w:cs="Arial"/>
              </w:rPr>
              <w:t xml:space="preserve">BATP </w:t>
            </w:r>
            <w:r w:rsidR="0012310B">
              <w:rPr>
                <w:rFonts w:ascii="Arial" w:hAnsi="Arial" w:cs="Arial"/>
              </w:rPr>
              <w:t>M</w:t>
            </w:r>
            <w:r w:rsidR="001B6EBD">
              <w:rPr>
                <w:rFonts w:ascii="Arial" w:hAnsi="Arial" w:cs="Arial"/>
              </w:rPr>
              <w:t xml:space="preserve">edia </w:t>
            </w:r>
            <w:r w:rsidR="0012310B">
              <w:rPr>
                <w:rFonts w:ascii="Arial" w:hAnsi="Arial" w:cs="Arial"/>
              </w:rPr>
              <w:t>P</w:t>
            </w:r>
            <w:r w:rsidR="001B6EBD">
              <w:rPr>
                <w:rFonts w:ascii="Arial" w:hAnsi="Arial" w:cs="Arial"/>
              </w:rPr>
              <w:t xml:space="preserve">rogramme </w:t>
            </w:r>
            <w:r w:rsidR="002B0189">
              <w:rPr>
                <w:rFonts w:ascii="Arial" w:hAnsi="Arial" w:cs="Arial"/>
              </w:rPr>
              <w:t xml:space="preserve">by building relationships </w:t>
            </w:r>
            <w:r w:rsidR="00705154">
              <w:rPr>
                <w:rFonts w:ascii="Arial" w:hAnsi="Arial" w:cs="Arial"/>
              </w:rPr>
              <w:t xml:space="preserve">with </w:t>
            </w:r>
            <w:r w:rsidR="00E452D0">
              <w:rPr>
                <w:rFonts w:ascii="Arial" w:hAnsi="Arial" w:cs="Arial"/>
              </w:rPr>
              <w:t>a range of media</w:t>
            </w:r>
            <w:r w:rsidR="00FD4591">
              <w:rPr>
                <w:rFonts w:ascii="Arial" w:hAnsi="Arial" w:cs="Arial"/>
              </w:rPr>
              <w:t xml:space="preserve"> across broadcast and print. </w:t>
            </w:r>
          </w:p>
          <w:p w14:paraId="2AF6F120" w14:textId="77777777" w:rsidR="00621722" w:rsidRPr="0012310B" w:rsidRDefault="00621722" w:rsidP="0012310B">
            <w:pPr>
              <w:rPr>
                <w:rFonts w:ascii="Arial" w:hAnsi="Arial" w:cs="Arial"/>
              </w:rPr>
            </w:pPr>
          </w:p>
          <w:p w14:paraId="54325BC2" w14:textId="1B48591B" w:rsidR="00621722" w:rsidRDefault="00C86F0B" w:rsidP="000B6851">
            <w:pPr>
              <w:pStyle w:val="ListParagraph"/>
              <w:numPr>
                <w:ilvl w:val="0"/>
                <w:numId w:val="44"/>
              </w:numPr>
              <w:rPr>
                <w:rFonts w:ascii="Arial" w:hAnsi="Arial" w:cs="Arial"/>
              </w:rPr>
            </w:pPr>
            <w:r>
              <w:rPr>
                <w:rFonts w:ascii="Arial" w:hAnsi="Arial" w:cs="Arial"/>
              </w:rPr>
              <w:t xml:space="preserve">Work closely with </w:t>
            </w:r>
            <w:r w:rsidR="009C2249">
              <w:rPr>
                <w:rFonts w:ascii="Arial" w:hAnsi="Arial" w:cs="Arial"/>
              </w:rPr>
              <w:t>sector leads across the Business Attraction (investment) team to</w:t>
            </w:r>
            <w:r w:rsidR="00A0108B">
              <w:rPr>
                <w:rFonts w:ascii="Arial" w:hAnsi="Arial" w:cs="Arial"/>
              </w:rPr>
              <w:t xml:space="preserve"> develop expert knowledge that will</w:t>
            </w:r>
            <w:r w:rsidR="000744E4">
              <w:rPr>
                <w:rFonts w:ascii="Arial" w:hAnsi="Arial" w:cs="Arial"/>
              </w:rPr>
              <w:t xml:space="preserve"> support </w:t>
            </w:r>
            <w:r w:rsidR="00282285">
              <w:rPr>
                <w:rFonts w:ascii="Arial" w:hAnsi="Arial" w:cs="Arial"/>
              </w:rPr>
              <w:t xml:space="preserve">the </w:t>
            </w:r>
            <w:r w:rsidR="002B6E57">
              <w:rPr>
                <w:rFonts w:ascii="Arial" w:hAnsi="Arial" w:cs="Arial"/>
              </w:rPr>
              <w:t xml:space="preserve">creation </w:t>
            </w:r>
            <w:r w:rsidR="00282285">
              <w:rPr>
                <w:rFonts w:ascii="Arial" w:hAnsi="Arial" w:cs="Arial"/>
              </w:rPr>
              <w:t>of</w:t>
            </w:r>
            <w:r w:rsidR="000B4A7A">
              <w:rPr>
                <w:rFonts w:ascii="Arial" w:hAnsi="Arial" w:cs="Arial"/>
              </w:rPr>
              <w:t xml:space="preserve"> </w:t>
            </w:r>
            <w:r w:rsidR="000744E4">
              <w:rPr>
                <w:rFonts w:ascii="Arial" w:hAnsi="Arial" w:cs="Arial"/>
              </w:rPr>
              <w:t>sector focused propositions, messaging, content</w:t>
            </w:r>
            <w:r w:rsidR="00282285">
              <w:rPr>
                <w:rFonts w:ascii="Arial" w:hAnsi="Arial" w:cs="Arial"/>
              </w:rPr>
              <w:t xml:space="preserve"> and </w:t>
            </w:r>
            <w:r w:rsidR="000744E4">
              <w:rPr>
                <w:rFonts w:ascii="Arial" w:hAnsi="Arial" w:cs="Arial"/>
              </w:rPr>
              <w:t>events</w:t>
            </w:r>
            <w:r w:rsidR="00282285">
              <w:rPr>
                <w:rFonts w:ascii="Arial" w:hAnsi="Arial" w:cs="Arial"/>
              </w:rPr>
              <w:t xml:space="preserve">. Additionally, work closely with the </w:t>
            </w:r>
            <w:r w:rsidR="00944194">
              <w:rPr>
                <w:rFonts w:ascii="Arial" w:hAnsi="Arial" w:cs="Arial"/>
              </w:rPr>
              <w:t xml:space="preserve">Business Attraction team to support new and existing investors in the West Midlands. </w:t>
            </w:r>
          </w:p>
          <w:p w14:paraId="420BBCCB" w14:textId="6BD7F8FF" w:rsidR="00E415F8" w:rsidRPr="001E7E33" w:rsidRDefault="00E415F8" w:rsidP="001E7E33">
            <w:pPr>
              <w:rPr>
                <w:rFonts w:ascii="Arial" w:hAnsi="Arial" w:cs="Arial"/>
              </w:rPr>
            </w:pPr>
          </w:p>
          <w:p w14:paraId="5987992A" w14:textId="3EAE3EC6" w:rsidR="00E415F8" w:rsidRDefault="00E415F8" w:rsidP="0012310B">
            <w:pPr>
              <w:pStyle w:val="ListParagraph"/>
              <w:numPr>
                <w:ilvl w:val="0"/>
                <w:numId w:val="44"/>
              </w:numPr>
              <w:rPr>
                <w:rFonts w:ascii="Arial" w:hAnsi="Arial" w:cs="Arial"/>
              </w:rPr>
            </w:pPr>
            <w:r>
              <w:rPr>
                <w:rFonts w:ascii="Arial" w:hAnsi="Arial" w:cs="Arial"/>
              </w:rPr>
              <w:t>Build lasting</w:t>
            </w:r>
            <w:r w:rsidR="002B0189">
              <w:rPr>
                <w:rFonts w:ascii="Arial" w:hAnsi="Arial" w:cs="Arial"/>
              </w:rPr>
              <w:t xml:space="preserve"> relationships with WMGC</w:t>
            </w:r>
            <w:r w:rsidR="006B594B">
              <w:rPr>
                <w:rFonts w:ascii="Arial" w:hAnsi="Arial" w:cs="Arial"/>
              </w:rPr>
              <w:t>’s</w:t>
            </w:r>
            <w:r w:rsidR="002B0189">
              <w:rPr>
                <w:rFonts w:ascii="Arial" w:hAnsi="Arial" w:cs="Arial"/>
              </w:rPr>
              <w:t xml:space="preserve"> key stakeholders</w:t>
            </w:r>
            <w:r w:rsidR="006B594B">
              <w:rPr>
                <w:rFonts w:ascii="Arial" w:hAnsi="Arial" w:cs="Arial"/>
              </w:rPr>
              <w:t>, partners</w:t>
            </w:r>
            <w:r w:rsidR="002B0189">
              <w:rPr>
                <w:rFonts w:ascii="Arial" w:hAnsi="Arial" w:cs="Arial"/>
              </w:rPr>
              <w:t xml:space="preserve"> and investors </w:t>
            </w:r>
            <w:r w:rsidR="006B594B">
              <w:rPr>
                <w:rFonts w:ascii="Arial" w:hAnsi="Arial" w:cs="Arial"/>
              </w:rPr>
              <w:t xml:space="preserve">in order to identify and implement </w:t>
            </w:r>
            <w:r w:rsidR="00A112D4">
              <w:rPr>
                <w:rFonts w:ascii="Arial" w:hAnsi="Arial" w:cs="Arial"/>
              </w:rPr>
              <w:t>opportunities to promote the region’s key sectors.</w:t>
            </w:r>
          </w:p>
          <w:p w14:paraId="616FA157" w14:textId="77777777" w:rsidR="001E7E33" w:rsidRPr="001E7E33" w:rsidRDefault="001E7E33" w:rsidP="001E7E33">
            <w:pPr>
              <w:pStyle w:val="ListParagraph"/>
              <w:rPr>
                <w:rFonts w:ascii="Arial" w:hAnsi="Arial" w:cs="Arial"/>
              </w:rPr>
            </w:pPr>
          </w:p>
          <w:p w14:paraId="6E5E2143" w14:textId="03C7ACF3" w:rsidR="001E7E33" w:rsidRDefault="001E7E33" w:rsidP="001E7E33">
            <w:pPr>
              <w:pStyle w:val="ListParagraph"/>
              <w:numPr>
                <w:ilvl w:val="0"/>
                <w:numId w:val="44"/>
              </w:numPr>
              <w:rPr>
                <w:rFonts w:ascii="Arial" w:hAnsi="Arial" w:cs="Arial"/>
              </w:rPr>
            </w:pPr>
            <w:r>
              <w:rPr>
                <w:rFonts w:ascii="Arial" w:hAnsi="Arial" w:cs="Arial"/>
              </w:rPr>
              <w:t>W</w:t>
            </w:r>
            <w:r w:rsidRPr="005A7753">
              <w:rPr>
                <w:rFonts w:ascii="Arial" w:hAnsi="Arial" w:cs="Arial"/>
              </w:rPr>
              <w:t xml:space="preserve">ork closely with the </w:t>
            </w:r>
            <w:r>
              <w:rPr>
                <w:rFonts w:ascii="Arial" w:hAnsi="Arial" w:cs="Arial"/>
              </w:rPr>
              <w:t xml:space="preserve">sector </w:t>
            </w:r>
            <w:r w:rsidRPr="005A7753">
              <w:rPr>
                <w:rFonts w:ascii="Arial" w:hAnsi="Arial" w:cs="Arial"/>
              </w:rPr>
              <w:t xml:space="preserve">marketing team to ensure consistency and effective delivery of </w:t>
            </w:r>
            <w:r>
              <w:rPr>
                <w:rFonts w:ascii="Arial" w:hAnsi="Arial" w:cs="Arial"/>
              </w:rPr>
              <w:t>sector</w:t>
            </w:r>
            <w:r w:rsidRPr="005A7753">
              <w:rPr>
                <w:rFonts w:ascii="Arial" w:hAnsi="Arial" w:cs="Arial"/>
              </w:rPr>
              <w:t xml:space="preserve"> communications across owned and shared channels. </w:t>
            </w:r>
          </w:p>
          <w:p w14:paraId="2B411D1E" w14:textId="77777777" w:rsidR="001E7E33" w:rsidRPr="001E7E33" w:rsidRDefault="001E7E33" w:rsidP="001E7E33">
            <w:pPr>
              <w:pStyle w:val="ListParagraph"/>
              <w:rPr>
                <w:rFonts w:ascii="Arial" w:hAnsi="Arial" w:cs="Arial"/>
              </w:rPr>
            </w:pPr>
          </w:p>
          <w:p w14:paraId="6F730985" w14:textId="694727CE" w:rsidR="001E7E33" w:rsidRDefault="001E7E33" w:rsidP="001E7E33">
            <w:pPr>
              <w:pStyle w:val="ListParagraph"/>
              <w:numPr>
                <w:ilvl w:val="0"/>
                <w:numId w:val="44"/>
              </w:numPr>
              <w:rPr>
                <w:rFonts w:ascii="Arial" w:hAnsi="Arial" w:cs="Arial"/>
              </w:rPr>
            </w:pPr>
            <w:r>
              <w:rPr>
                <w:rFonts w:ascii="Arial" w:hAnsi="Arial" w:cs="Arial"/>
              </w:rPr>
              <w:t xml:space="preserve">Support </w:t>
            </w:r>
            <w:r w:rsidR="00C72428">
              <w:rPr>
                <w:rFonts w:ascii="Arial" w:hAnsi="Arial" w:cs="Arial"/>
              </w:rPr>
              <w:t xml:space="preserve">the PR Officer with WMGC corporate messaging </w:t>
            </w:r>
            <w:r w:rsidR="005C6AC3">
              <w:rPr>
                <w:rFonts w:ascii="Arial" w:hAnsi="Arial" w:cs="Arial"/>
              </w:rPr>
              <w:t xml:space="preserve">and ensure accurate alignment with the investment narrative. </w:t>
            </w:r>
          </w:p>
          <w:p w14:paraId="10FED08F" w14:textId="7963CC3F" w:rsidR="00621722" w:rsidRPr="00621722" w:rsidRDefault="00621722" w:rsidP="00621722">
            <w:pPr>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77DCDEC5" w14:textId="5E965B2C" w:rsidR="005D6E99" w:rsidRPr="00CC017A" w:rsidRDefault="005D6E99" w:rsidP="001B47A5">
            <w:pPr>
              <w:pStyle w:val="ListParagraph"/>
              <w:numPr>
                <w:ilvl w:val="0"/>
                <w:numId w:val="9"/>
              </w:numPr>
              <w:rPr>
                <w:rFonts w:ascii="Arial" w:hAnsi="Arial" w:cs="Arial"/>
                <w:color w:val="808080" w:themeColor="background1" w:themeShade="80"/>
              </w:rPr>
            </w:pPr>
            <w:r w:rsidRPr="00CC017A">
              <w:rPr>
                <w:rFonts w:ascii="Arial" w:hAnsi="Arial" w:cs="Arial"/>
                <w:color w:val="000000" w:themeColor="text1"/>
              </w:rPr>
              <w:t xml:space="preserve">Reporting to the </w:t>
            </w:r>
            <w:r w:rsidR="00AA142D" w:rsidRPr="00CC017A">
              <w:rPr>
                <w:rFonts w:ascii="Arial" w:hAnsi="Arial" w:cs="Arial"/>
                <w:color w:val="000000" w:themeColor="text1"/>
              </w:rPr>
              <w:t>PR &amp; Communications Manager (Investment)</w:t>
            </w:r>
            <w:r w:rsidRPr="00CC017A">
              <w:rPr>
                <w:rFonts w:ascii="Arial" w:hAnsi="Arial" w:cs="Arial"/>
                <w:color w:val="000000" w:themeColor="text1"/>
              </w:rPr>
              <w:t>, as part of the central communications team, working closely with the</w:t>
            </w:r>
            <w:r w:rsidR="00B47118" w:rsidRPr="00CC017A">
              <w:rPr>
                <w:rFonts w:ascii="Arial" w:hAnsi="Arial" w:cs="Arial"/>
                <w:color w:val="000000" w:themeColor="text1"/>
              </w:rPr>
              <w:t xml:space="preserve"> corporate </w:t>
            </w:r>
            <w:r w:rsidR="00D7045A" w:rsidRPr="00CC017A">
              <w:rPr>
                <w:rFonts w:ascii="Arial" w:hAnsi="Arial" w:cs="Arial"/>
                <w:color w:val="000000" w:themeColor="text1"/>
              </w:rPr>
              <w:t>facing</w:t>
            </w:r>
            <w:r w:rsidRPr="00CC017A">
              <w:rPr>
                <w:rFonts w:ascii="Arial" w:hAnsi="Arial" w:cs="Arial"/>
                <w:color w:val="000000" w:themeColor="text1"/>
              </w:rPr>
              <w:t xml:space="preserve"> </w:t>
            </w:r>
            <w:r w:rsidR="00B47118" w:rsidRPr="00CC017A">
              <w:rPr>
                <w:rFonts w:ascii="Arial" w:hAnsi="Arial" w:cs="Arial"/>
                <w:color w:val="000000" w:themeColor="text1"/>
              </w:rPr>
              <w:t>PR Officer</w:t>
            </w:r>
            <w:r w:rsidR="00D7045A" w:rsidRPr="00CC017A">
              <w:rPr>
                <w:rFonts w:ascii="Arial" w:hAnsi="Arial" w:cs="Arial"/>
                <w:color w:val="000000" w:themeColor="text1"/>
              </w:rPr>
              <w:t>, as well as the wider Business Attraction</w:t>
            </w:r>
            <w:r w:rsidR="00CC017A" w:rsidRPr="00CC017A">
              <w:rPr>
                <w:rFonts w:ascii="Arial" w:hAnsi="Arial" w:cs="Arial"/>
                <w:color w:val="000000" w:themeColor="text1"/>
              </w:rPr>
              <w:t xml:space="preserve">, sector-focused team. </w:t>
            </w:r>
          </w:p>
          <w:p w14:paraId="16C7E075" w14:textId="4F3FBDA2" w:rsidR="005D6E99" w:rsidRPr="00CC017A" w:rsidRDefault="00BF4EAD" w:rsidP="005D6E99">
            <w:pPr>
              <w:pStyle w:val="ListParagraph"/>
              <w:numPr>
                <w:ilvl w:val="0"/>
                <w:numId w:val="9"/>
              </w:numPr>
              <w:rPr>
                <w:rFonts w:ascii="Arial" w:hAnsi="Arial" w:cs="Arial"/>
              </w:rPr>
            </w:pPr>
            <w:r w:rsidRPr="00AA142D">
              <w:rPr>
                <w:rFonts w:ascii="Arial" w:hAnsi="Arial" w:cs="Arial"/>
              </w:rPr>
              <w:t xml:space="preserve">The role will span internal and external communications, </w:t>
            </w:r>
            <w:r w:rsidR="00593DB2">
              <w:rPr>
                <w:rFonts w:ascii="Arial" w:hAnsi="Arial" w:cs="Arial"/>
              </w:rPr>
              <w:t xml:space="preserve">media relations and PR agency management, </w:t>
            </w:r>
            <w:r w:rsidRPr="00AA142D">
              <w:rPr>
                <w:rFonts w:ascii="Arial" w:hAnsi="Arial" w:cs="Arial"/>
              </w:rPr>
              <w:t xml:space="preserve">stakeholder communications and evaluation and reporting. </w:t>
            </w:r>
          </w:p>
          <w:p w14:paraId="10F3952E" w14:textId="566F587D" w:rsidR="002E3C0D" w:rsidRPr="00AA142D" w:rsidRDefault="005D6E99" w:rsidP="00F61BBA">
            <w:pPr>
              <w:pStyle w:val="ListParagraph"/>
              <w:numPr>
                <w:ilvl w:val="0"/>
                <w:numId w:val="9"/>
              </w:numPr>
              <w:rPr>
                <w:rFonts w:ascii="Arial" w:hAnsi="Arial" w:cs="Arial"/>
              </w:rPr>
            </w:pPr>
            <w:r w:rsidRPr="00AA142D">
              <w:rPr>
                <w:rFonts w:ascii="Arial" w:hAnsi="Arial" w:cs="Arial"/>
              </w:rPr>
              <w:t>Key relationships externally include</w:t>
            </w:r>
            <w:r w:rsidR="00BF4EAD" w:rsidRPr="00AA142D">
              <w:rPr>
                <w:rFonts w:ascii="Arial" w:hAnsi="Arial" w:cs="Arial"/>
              </w:rPr>
              <w:t xml:space="preserve"> local authorities across the West Midlands</w:t>
            </w:r>
            <w:r w:rsidR="004643AE">
              <w:rPr>
                <w:rFonts w:ascii="Arial" w:hAnsi="Arial" w:cs="Arial"/>
              </w:rPr>
              <w:t xml:space="preserve">, </w:t>
            </w:r>
            <w:r w:rsidR="00BF4EAD" w:rsidRPr="00AA142D">
              <w:rPr>
                <w:rFonts w:ascii="Arial" w:hAnsi="Arial" w:cs="Arial"/>
              </w:rPr>
              <w:t xml:space="preserve">WMGC’s </w:t>
            </w:r>
            <w:r w:rsidR="004643AE">
              <w:rPr>
                <w:rFonts w:ascii="Arial" w:hAnsi="Arial" w:cs="Arial"/>
              </w:rPr>
              <w:t xml:space="preserve">commercial </w:t>
            </w:r>
            <w:r w:rsidR="00BF4EAD" w:rsidRPr="00AA142D">
              <w:rPr>
                <w:rFonts w:ascii="Arial" w:hAnsi="Arial" w:cs="Arial"/>
              </w:rPr>
              <w:t>partner network</w:t>
            </w:r>
            <w:r w:rsidR="004643AE">
              <w:rPr>
                <w:rFonts w:ascii="Arial" w:hAnsi="Arial" w:cs="Arial"/>
              </w:rPr>
              <w:t xml:space="preserve"> and regional investors</w:t>
            </w:r>
            <w:r w:rsidR="00BF4EAD" w:rsidRPr="00AA142D">
              <w:rPr>
                <w:rFonts w:ascii="Arial" w:hAnsi="Arial" w:cs="Arial"/>
              </w:rPr>
              <w:t xml:space="preserve">. </w:t>
            </w:r>
          </w:p>
          <w:p w14:paraId="2AB5D4FD" w14:textId="5F8B53F8" w:rsidR="00F61BBA" w:rsidRPr="009A7C9D" w:rsidRDefault="00F61BBA" w:rsidP="005D6E99">
            <w:pPr>
              <w:rPr>
                <w:rFonts w:ascii="Arial" w:hAnsi="Arial" w:cs="Arial"/>
                <w:sz w:val="20"/>
                <w:szCs w:val="20"/>
              </w:rPr>
            </w:pPr>
          </w:p>
        </w:tc>
      </w:tr>
    </w:tbl>
    <w:p w14:paraId="48411D0B"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52382EF6" w:rsidR="00B2687D" w:rsidRPr="004643AE" w:rsidRDefault="00B2687D" w:rsidP="00F72BC9">
            <w:pPr>
              <w:rPr>
                <w:rFonts w:ascii="Arial" w:hAnsi="Arial" w:cs="Arial"/>
                <w:b/>
                <w:sz w:val="20"/>
                <w:szCs w:val="20"/>
              </w:rPr>
            </w:pPr>
            <w:r w:rsidRPr="004643AE">
              <w:rPr>
                <w:rFonts w:ascii="Arial" w:hAnsi="Arial" w:cs="Arial"/>
                <w:b/>
                <w:sz w:val="20"/>
                <w:szCs w:val="20"/>
              </w:rPr>
              <w:t>Key Skills and Competency Requirements</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lastRenderedPageBreak/>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77777777"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 or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02705196" w14:textId="77777777" w:rsidR="00BF1B41" w:rsidRDefault="00BF1B41" w:rsidP="00AC73B3">
            <w:pPr>
              <w:pStyle w:val="ListParagraph"/>
              <w:numPr>
                <w:ilvl w:val="0"/>
                <w:numId w:val="41"/>
              </w:numPr>
              <w:rPr>
                <w:rFonts w:ascii="Arial" w:hAnsi="Arial" w:cs="Arial"/>
                <w:sz w:val="20"/>
                <w:szCs w:val="20"/>
              </w:rPr>
            </w:pPr>
            <w:r>
              <w:rPr>
                <w:rFonts w:ascii="Arial" w:hAnsi="Arial" w:cs="Arial"/>
                <w:sz w:val="20"/>
                <w:szCs w:val="20"/>
              </w:rPr>
              <w:t>Evidence of continuous professional development</w:t>
            </w:r>
          </w:p>
          <w:p w14:paraId="20CCA44A" w14:textId="02B22086" w:rsidR="00BF1B41" w:rsidRPr="0081333D" w:rsidRDefault="00BF1B41" w:rsidP="0081333D">
            <w:pPr>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5518119" w14:textId="38E47D73" w:rsidR="00BF4EAD" w:rsidRPr="00BF4EAD"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t>Ability to accurately compose strong communications materials to the highest editorial standards</w:t>
            </w:r>
            <w:r w:rsidR="009E16E6">
              <w:rPr>
                <w:rFonts w:ascii="Arial" w:hAnsi="Arial" w:cs="Arial"/>
                <w:color w:val="202124"/>
                <w:sz w:val="20"/>
                <w:szCs w:val="20"/>
                <w:shd w:val="clear" w:color="auto" w:fill="FFFFFF"/>
              </w:rPr>
              <w:t>.</w:t>
            </w:r>
          </w:p>
          <w:p w14:paraId="2EE823F6" w14:textId="116B1381" w:rsidR="009E16E6" w:rsidRPr="009E16E6"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t>Able to produce compelling content</w:t>
            </w:r>
            <w:r w:rsidR="001F5306">
              <w:rPr>
                <w:rFonts w:ascii="Arial" w:hAnsi="Arial" w:cs="Arial"/>
                <w:color w:val="202124"/>
                <w:sz w:val="20"/>
                <w:szCs w:val="20"/>
                <w:shd w:val="clear" w:color="auto" w:fill="FFFFFF"/>
              </w:rPr>
              <w:t xml:space="preserve"> such as press releases</w:t>
            </w:r>
            <w:r w:rsidR="005E5A77">
              <w:rPr>
                <w:rFonts w:ascii="Arial" w:hAnsi="Arial" w:cs="Arial"/>
                <w:color w:val="202124"/>
                <w:sz w:val="20"/>
                <w:szCs w:val="20"/>
                <w:shd w:val="clear" w:color="auto" w:fill="FFFFFF"/>
              </w:rPr>
              <w:t xml:space="preserve"> and case studies</w:t>
            </w:r>
            <w:r w:rsidRPr="00BF4EAD">
              <w:rPr>
                <w:rFonts w:ascii="Arial" w:hAnsi="Arial" w:cs="Arial"/>
                <w:color w:val="202124"/>
                <w:sz w:val="20"/>
                <w:szCs w:val="20"/>
                <w:shd w:val="clear" w:color="auto" w:fill="FFFFFF"/>
              </w:rPr>
              <w:t xml:space="preserve"> to support </w:t>
            </w:r>
            <w:r w:rsidR="001F5306">
              <w:rPr>
                <w:rFonts w:ascii="Arial" w:hAnsi="Arial" w:cs="Arial"/>
                <w:color w:val="202124"/>
                <w:sz w:val="20"/>
                <w:szCs w:val="20"/>
                <w:shd w:val="clear" w:color="auto" w:fill="FFFFFF"/>
              </w:rPr>
              <w:t>sector focused campaigns</w:t>
            </w:r>
          </w:p>
          <w:p w14:paraId="54888AC3" w14:textId="77777777" w:rsidR="009E16E6" w:rsidRPr="009E16E6" w:rsidRDefault="00BF4EAD" w:rsidP="002B6B93">
            <w:pPr>
              <w:numPr>
                <w:ilvl w:val="0"/>
                <w:numId w:val="40"/>
              </w:numPr>
              <w:rPr>
                <w:rFonts w:ascii="Arial" w:hAnsi="Arial" w:cs="Arial"/>
                <w:sz w:val="20"/>
                <w:szCs w:val="20"/>
              </w:rPr>
            </w:pPr>
            <w:r w:rsidRPr="00BF4EAD">
              <w:rPr>
                <w:rFonts w:ascii="Arial" w:hAnsi="Arial" w:cs="Arial"/>
                <w:color w:val="202124"/>
                <w:sz w:val="20"/>
                <w:szCs w:val="20"/>
                <w:shd w:val="clear" w:color="auto" w:fill="FFFFFF"/>
              </w:rPr>
              <w:t>Team player with strong collaboration skills and the ability to maintain strong relationships with key stakeholders</w:t>
            </w:r>
            <w:r w:rsidR="009E16E6">
              <w:rPr>
                <w:rFonts w:ascii="Arial" w:hAnsi="Arial" w:cs="Arial"/>
                <w:color w:val="202124"/>
                <w:sz w:val="20"/>
                <w:szCs w:val="20"/>
                <w:shd w:val="clear" w:color="auto" w:fill="FFFFFF"/>
              </w:rPr>
              <w:t>.</w:t>
            </w:r>
          </w:p>
          <w:p w14:paraId="19034476" w14:textId="76FF2941" w:rsidR="00B57CFF" w:rsidRPr="009E16E6" w:rsidRDefault="00533530" w:rsidP="009E16E6">
            <w:pPr>
              <w:numPr>
                <w:ilvl w:val="0"/>
                <w:numId w:val="40"/>
              </w:numPr>
              <w:rPr>
                <w:rFonts w:ascii="Arial" w:hAnsi="Arial" w:cs="Arial"/>
                <w:sz w:val="20"/>
                <w:szCs w:val="20"/>
              </w:rPr>
            </w:pPr>
            <w:r w:rsidRPr="00BF4EAD">
              <w:rPr>
                <w:rFonts w:ascii="Arial" w:hAnsi="Arial" w:cs="Arial"/>
                <w:sz w:val="20"/>
                <w:szCs w:val="20"/>
              </w:rPr>
              <w:t>Ab</w:t>
            </w:r>
            <w:r w:rsidR="009E16E6">
              <w:rPr>
                <w:rFonts w:ascii="Arial" w:hAnsi="Arial" w:cs="Arial"/>
                <w:sz w:val="20"/>
                <w:szCs w:val="20"/>
              </w:rPr>
              <w:t>ility to work in an agile way in a reactive environment</w:t>
            </w:r>
          </w:p>
        </w:tc>
        <w:tc>
          <w:tcPr>
            <w:tcW w:w="3544" w:type="dxa"/>
          </w:tcPr>
          <w:p w14:paraId="68A67B06" w14:textId="4F8B1E52" w:rsidR="0081333D" w:rsidRDefault="002B6B93" w:rsidP="0081333D">
            <w:pPr>
              <w:numPr>
                <w:ilvl w:val="0"/>
                <w:numId w:val="40"/>
              </w:numPr>
              <w:rPr>
                <w:rFonts w:ascii="Arial" w:hAnsi="Arial" w:cs="Arial"/>
                <w:sz w:val="20"/>
                <w:szCs w:val="20"/>
              </w:rPr>
            </w:pPr>
            <w:r>
              <w:rPr>
                <w:rFonts w:ascii="Arial" w:hAnsi="Arial" w:cs="Arial"/>
                <w:sz w:val="20"/>
                <w:szCs w:val="20"/>
              </w:rPr>
              <w:t xml:space="preserve">Interest in continually and creatively developing </w:t>
            </w:r>
            <w:r w:rsidR="00822657">
              <w:rPr>
                <w:rFonts w:ascii="Arial" w:hAnsi="Arial" w:cs="Arial"/>
                <w:sz w:val="20"/>
                <w:szCs w:val="20"/>
              </w:rPr>
              <w:t>external B2B communications</w:t>
            </w:r>
            <w:r>
              <w:rPr>
                <w:rFonts w:ascii="Arial" w:hAnsi="Arial" w:cs="Arial"/>
                <w:sz w:val="20"/>
                <w:szCs w:val="20"/>
              </w:rPr>
              <w:t xml:space="preserve"> </w:t>
            </w:r>
          </w:p>
          <w:p w14:paraId="6A53DD84" w14:textId="3D65CA04" w:rsidR="004957B8" w:rsidRDefault="004957B8" w:rsidP="0081333D">
            <w:pPr>
              <w:numPr>
                <w:ilvl w:val="0"/>
                <w:numId w:val="40"/>
              </w:numPr>
              <w:rPr>
                <w:rFonts w:ascii="Arial" w:hAnsi="Arial" w:cs="Arial"/>
                <w:sz w:val="20"/>
                <w:szCs w:val="20"/>
              </w:rPr>
            </w:pPr>
            <w:r>
              <w:rPr>
                <w:rFonts w:ascii="Arial" w:hAnsi="Arial" w:cs="Arial"/>
                <w:sz w:val="20"/>
                <w:szCs w:val="20"/>
              </w:rPr>
              <w:t>Relationships with key B2B press</w:t>
            </w:r>
          </w:p>
          <w:p w14:paraId="5D979561" w14:textId="4EAF5F36" w:rsidR="009E16E6" w:rsidRPr="009E16E6" w:rsidRDefault="009E16E6" w:rsidP="009E16E6">
            <w:pPr>
              <w:numPr>
                <w:ilvl w:val="0"/>
                <w:numId w:val="40"/>
              </w:numPr>
              <w:rPr>
                <w:rFonts w:ascii="Arial" w:hAnsi="Arial" w:cs="Arial"/>
                <w:sz w:val="20"/>
                <w:szCs w:val="20"/>
              </w:rPr>
            </w:pPr>
            <w:r w:rsidRPr="00BF4EAD">
              <w:rPr>
                <w:rFonts w:ascii="Arial" w:hAnsi="Arial" w:cs="Arial"/>
                <w:sz w:val="20"/>
                <w:szCs w:val="20"/>
              </w:rPr>
              <w:t>Stakeholder relations at a regional</w:t>
            </w:r>
            <w:r>
              <w:rPr>
                <w:rFonts w:ascii="Arial" w:hAnsi="Arial" w:cs="Arial"/>
                <w:sz w:val="20"/>
                <w:szCs w:val="20"/>
              </w:rPr>
              <w:t xml:space="preserve"> level.</w:t>
            </w:r>
            <w:r w:rsidRPr="00BF4EAD">
              <w:rPr>
                <w:rFonts w:ascii="Arial" w:hAnsi="Arial" w:cs="Arial"/>
                <w:sz w:val="20"/>
                <w:szCs w:val="20"/>
              </w:rPr>
              <w:t xml:space="preserve"> </w:t>
            </w:r>
          </w:p>
          <w:p w14:paraId="58CFB785" w14:textId="77777777" w:rsidR="00B214FA" w:rsidRDefault="00E36495" w:rsidP="00D37560">
            <w:pPr>
              <w:numPr>
                <w:ilvl w:val="0"/>
                <w:numId w:val="40"/>
              </w:numPr>
              <w:rPr>
                <w:rFonts w:ascii="Arial" w:hAnsi="Arial" w:cs="Arial"/>
                <w:sz w:val="20"/>
                <w:szCs w:val="20"/>
              </w:rPr>
            </w:pPr>
            <w:r>
              <w:rPr>
                <w:rFonts w:ascii="Arial" w:hAnsi="Arial" w:cs="Arial"/>
                <w:sz w:val="20"/>
                <w:szCs w:val="20"/>
              </w:rPr>
              <w:t xml:space="preserve">Flexibility to work across </w:t>
            </w:r>
            <w:r w:rsidR="00B214FA">
              <w:rPr>
                <w:rFonts w:ascii="Arial" w:hAnsi="Arial" w:cs="Arial"/>
                <w:sz w:val="20"/>
                <w:szCs w:val="20"/>
              </w:rPr>
              <w:t xml:space="preserve">a multi-faceted programme </w:t>
            </w:r>
          </w:p>
          <w:p w14:paraId="333899AB" w14:textId="77777777" w:rsidR="00020D15" w:rsidRDefault="00020D15" w:rsidP="00D55A45">
            <w:pPr>
              <w:numPr>
                <w:ilvl w:val="0"/>
                <w:numId w:val="40"/>
              </w:numPr>
              <w:rPr>
                <w:rFonts w:ascii="Arial" w:hAnsi="Arial" w:cs="Arial"/>
                <w:sz w:val="20"/>
                <w:szCs w:val="20"/>
              </w:rPr>
            </w:pPr>
            <w:r>
              <w:rPr>
                <w:rFonts w:ascii="Arial" w:hAnsi="Arial" w:cs="Arial"/>
                <w:sz w:val="20"/>
                <w:szCs w:val="20"/>
              </w:rPr>
              <w:t xml:space="preserve">Proactive in ensuring </w:t>
            </w:r>
            <w:r w:rsidR="00D55A45">
              <w:rPr>
                <w:rFonts w:ascii="Arial" w:hAnsi="Arial" w:cs="Arial"/>
                <w:sz w:val="20"/>
                <w:szCs w:val="20"/>
              </w:rPr>
              <w:t>work is delivered and targets met</w:t>
            </w:r>
          </w:p>
          <w:p w14:paraId="514835EC" w14:textId="77777777" w:rsidR="002B6B93" w:rsidRDefault="002B6B93" w:rsidP="002B6B93">
            <w:pPr>
              <w:rPr>
                <w:rFonts w:ascii="Arial" w:hAnsi="Arial" w:cs="Arial"/>
                <w:sz w:val="20"/>
                <w:szCs w:val="20"/>
              </w:rPr>
            </w:pPr>
          </w:p>
          <w:p w14:paraId="4353E8AE" w14:textId="77777777" w:rsidR="002B6B93" w:rsidRDefault="002B6B93" w:rsidP="002B6B93">
            <w:pPr>
              <w:rPr>
                <w:rFonts w:ascii="Arial" w:hAnsi="Arial" w:cs="Arial"/>
                <w:sz w:val="20"/>
                <w:szCs w:val="20"/>
              </w:rPr>
            </w:pPr>
          </w:p>
          <w:p w14:paraId="2D663417" w14:textId="4E6CE9D8" w:rsidR="009E16E6" w:rsidRPr="004D5E1B" w:rsidRDefault="009E16E6" w:rsidP="002B6B93">
            <w:pPr>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47AF4F17" w14:textId="497C2989" w:rsidR="002B6B93" w:rsidRDefault="00C36F12" w:rsidP="005E5A77">
            <w:pPr>
              <w:pStyle w:val="ListParagraph"/>
              <w:numPr>
                <w:ilvl w:val="0"/>
                <w:numId w:val="39"/>
              </w:numPr>
              <w:rPr>
                <w:rFonts w:ascii="Arial" w:hAnsi="Arial" w:cs="Arial"/>
                <w:sz w:val="20"/>
                <w:szCs w:val="20"/>
              </w:rPr>
            </w:pPr>
            <w:r>
              <w:rPr>
                <w:rFonts w:ascii="Arial" w:hAnsi="Arial" w:cs="Arial"/>
                <w:sz w:val="20"/>
                <w:szCs w:val="20"/>
              </w:rPr>
              <w:t>E</w:t>
            </w:r>
            <w:r w:rsidR="00D37560">
              <w:rPr>
                <w:rFonts w:ascii="Arial" w:hAnsi="Arial" w:cs="Arial"/>
                <w:sz w:val="20"/>
                <w:szCs w:val="20"/>
              </w:rPr>
              <w:t>xperience within a similar</w:t>
            </w:r>
            <w:r w:rsidR="00D1470E">
              <w:rPr>
                <w:rFonts w:ascii="Arial" w:hAnsi="Arial" w:cs="Arial"/>
                <w:sz w:val="20"/>
                <w:szCs w:val="20"/>
              </w:rPr>
              <w:t xml:space="preserve"> B2B</w:t>
            </w:r>
            <w:r w:rsidR="00D37560">
              <w:rPr>
                <w:rFonts w:ascii="Arial" w:hAnsi="Arial" w:cs="Arial"/>
                <w:sz w:val="20"/>
                <w:szCs w:val="20"/>
              </w:rPr>
              <w:t xml:space="preserve"> role </w:t>
            </w:r>
          </w:p>
          <w:p w14:paraId="5C4417F5" w14:textId="2B6809D0" w:rsidR="00D1470E" w:rsidRPr="005E5A77" w:rsidRDefault="00D1470E" w:rsidP="005E5A77">
            <w:pPr>
              <w:pStyle w:val="ListParagraph"/>
              <w:numPr>
                <w:ilvl w:val="0"/>
                <w:numId w:val="39"/>
              </w:numPr>
              <w:rPr>
                <w:rFonts w:ascii="Arial" w:hAnsi="Arial" w:cs="Arial"/>
                <w:bCs/>
                <w:color w:val="000000" w:themeColor="text1"/>
                <w:sz w:val="20"/>
                <w:szCs w:val="20"/>
              </w:rPr>
            </w:pPr>
            <w:r w:rsidRPr="00A216CB">
              <w:rPr>
                <w:rFonts w:ascii="Arial" w:hAnsi="Arial" w:cs="Arial"/>
                <w:sz w:val="20"/>
                <w:szCs w:val="20"/>
              </w:rPr>
              <w:t>Understanding of delivering communications</w:t>
            </w:r>
            <w:r w:rsidR="002E4FDB" w:rsidRPr="00A216CB">
              <w:rPr>
                <w:rFonts w:ascii="Arial" w:hAnsi="Arial" w:cs="Arial"/>
                <w:sz w:val="20"/>
                <w:szCs w:val="20"/>
              </w:rPr>
              <w:t xml:space="preserve"> to promote sectors including</w:t>
            </w:r>
            <w:r w:rsidR="00A216CB" w:rsidRPr="00A216CB">
              <w:rPr>
                <w:rFonts w:ascii="Arial" w:hAnsi="Arial" w:cs="Arial"/>
                <w:sz w:val="20"/>
                <w:szCs w:val="20"/>
              </w:rPr>
              <w:t xml:space="preserve"> </w:t>
            </w:r>
            <w:r w:rsidR="00A216CB" w:rsidRPr="00A216CB">
              <w:rPr>
                <w:rFonts w:ascii="Arial" w:hAnsi="Arial" w:cs="Arial"/>
                <w:sz w:val="20"/>
                <w:szCs w:val="20"/>
              </w:rPr>
              <w:t>Tech &amp; Creative, Professional &amp; Financial Services, Advanced Manufacturing, Life Sciences and Low Carbon</w:t>
            </w:r>
          </w:p>
          <w:p w14:paraId="6AD24011" w14:textId="172E03AF" w:rsidR="005E5A77" w:rsidRPr="005E5A77" w:rsidRDefault="005E5A77" w:rsidP="005E5A77">
            <w:pPr>
              <w:numPr>
                <w:ilvl w:val="0"/>
                <w:numId w:val="39"/>
              </w:numPr>
              <w:rPr>
                <w:rFonts w:ascii="Arial" w:hAnsi="Arial" w:cs="Arial"/>
                <w:sz w:val="20"/>
                <w:szCs w:val="20"/>
              </w:rPr>
            </w:pPr>
            <w:r w:rsidRPr="00BF4EAD">
              <w:rPr>
                <w:rFonts w:ascii="Arial" w:hAnsi="Arial" w:cs="Arial"/>
                <w:sz w:val="20"/>
                <w:szCs w:val="20"/>
              </w:rPr>
              <w:t xml:space="preserve">Delivery of </w:t>
            </w:r>
            <w:r>
              <w:rPr>
                <w:rFonts w:ascii="Arial" w:hAnsi="Arial" w:cs="Arial"/>
                <w:sz w:val="20"/>
                <w:szCs w:val="20"/>
              </w:rPr>
              <w:t>B2B</w:t>
            </w:r>
            <w:r w:rsidRPr="00BF4EAD">
              <w:rPr>
                <w:rFonts w:ascii="Arial" w:hAnsi="Arial" w:cs="Arial"/>
                <w:sz w:val="20"/>
                <w:szCs w:val="20"/>
              </w:rPr>
              <w:t xml:space="preserve"> communications for stakeholder</w:t>
            </w:r>
            <w:r>
              <w:rPr>
                <w:rFonts w:ascii="Arial" w:hAnsi="Arial" w:cs="Arial"/>
                <w:sz w:val="20"/>
                <w:szCs w:val="20"/>
              </w:rPr>
              <w:t>s</w:t>
            </w:r>
            <w:r w:rsidRPr="00BF4EAD">
              <w:rPr>
                <w:rFonts w:ascii="Arial" w:hAnsi="Arial" w:cs="Arial"/>
                <w:sz w:val="20"/>
                <w:szCs w:val="20"/>
              </w:rPr>
              <w:t xml:space="preserve"> and partner audiences</w:t>
            </w:r>
          </w:p>
          <w:p w14:paraId="27D8B429" w14:textId="7F6FB439" w:rsidR="002B6B93" w:rsidRPr="006705C4" w:rsidRDefault="00B57CFF" w:rsidP="005E5A77">
            <w:pPr>
              <w:pStyle w:val="ListParagraph"/>
              <w:numPr>
                <w:ilvl w:val="0"/>
                <w:numId w:val="39"/>
              </w:numPr>
              <w:rPr>
                <w:rFonts w:ascii="Arial" w:hAnsi="Arial" w:cs="Arial"/>
                <w:sz w:val="20"/>
                <w:szCs w:val="20"/>
              </w:rPr>
            </w:pPr>
            <w:r>
              <w:rPr>
                <w:rFonts w:ascii="Arial" w:hAnsi="Arial" w:cs="Arial"/>
                <w:sz w:val="20"/>
                <w:szCs w:val="20"/>
              </w:rPr>
              <w:t>Ability to work as part of an integrated team</w:t>
            </w:r>
          </w:p>
        </w:tc>
        <w:tc>
          <w:tcPr>
            <w:tcW w:w="3544" w:type="dxa"/>
          </w:tcPr>
          <w:p w14:paraId="0E751CFE" w14:textId="01A7C2DC" w:rsidR="004D5E1B" w:rsidRDefault="004D5E1B" w:rsidP="00533530">
            <w:pPr>
              <w:pStyle w:val="ListParagraph"/>
              <w:numPr>
                <w:ilvl w:val="0"/>
                <w:numId w:val="37"/>
              </w:numPr>
              <w:rPr>
                <w:rFonts w:ascii="Arial" w:hAnsi="Arial" w:cs="Arial"/>
                <w:sz w:val="20"/>
                <w:szCs w:val="20"/>
              </w:rPr>
            </w:pPr>
            <w:r>
              <w:rPr>
                <w:rFonts w:ascii="Arial" w:hAnsi="Arial" w:cs="Arial"/>
                <w:sz w:val="20"/>
                <w:szCs w:val="20"/>
              </w:rPr>
              <w:t>Knowledge of the West Midlands</w:t>
            </w:r>
            <w:r w:rsidR="00D37560">
              <w:rPr>
                <w:rFonts w:ascii="Arial" w:hAnsi="Arial" w:cs="Arial"/>
                <w:sz w:val="20"/>
                <w:szCs w:val="20"/>
              </w:rPr>
              <w:t xml:space="preserve"> and its </w:t>
            </w:r>
            <w:r w:rsidR="00CF1FE5">
              <w:rPr>
                <w:rFonts w:ascii="Arial" w:hAnsi="Arial" w:cs="Arial"/>
                <w:sz w:val="20"/>
                <w:szCs w:val="20"/>
              </w:rPr>
              <w:t>public/private sector</w:t>
            </w:r>
            <w:r w:rsidR="00D37560">
              <w:rPr>
                <w:rFonts w:ascii="Arial" w:hAnsi="Arial" w:cs="Arial"/>
                <w:sz w:val="20"/>
                <w:szCs w:val="20"/>
              </w:rPr>
              <w:t xml:space="preserve"> landscape</w:t>
            </w:r>
          </w:p>
          <w:p w14:paraId="640A314E" w14:textId="3F70636D" w:rsidR="004D5E1B" w:rsidRPr="00EE02B9" w:rsidRDefault="004D5E1B" w:rsidP="00EE02B9">
            <w:pPr>
              <w:pStyle w:val="ListParagraph"/>
              <w:numPr>
                <w:ilvl w:val="0"/>
                <w:numId w:val="37"/>
              </w:numPr>
              <w:rPr>
                <w:rFonts w:ascii="Arial" w:hAnsi="Arial" w:cs="Arial"/>
                <w:sz w:val="20"/>
                <w:szCs w:val="20"/>
              </w:rPr>
            </w:pPr>
            <w:r>
              <w:rPr>
                <w:rFonts w:ascii="Arial" w:hAnsi="Arial" w:cs="Arial"/>
                <w:sz w:val="20"/>
                <w:szCs w:val="20"/>
              </w:rPr>
              <w:t>Experience o</w:t>
            </w:r>
            <w:r w:rsidR="00B214FA">
              <w:rPr>
                <w:rFonts w:ascii="Arial" w:hAnsi="Arial" w:cs="Arial"/>
                <w:sz w:val="20"/>
                <w:szCs w:val="20"/>
              </w:rPr>
              <w:t>f</w:t>
            </w:r>
            <w:r>
              <w:rPr>
                <w:rFonts w:ascii="Arial" w:hAnsi="Arial" w:cs="Arial"/>
                <w:sz w:val="20"/>
                <w:szCs w:val="20"/>
              </w:rPr>
              <w:t xml:space="preserve"> trade &amp; investment</w:t>
            </w:r>
            <w:r w:rsidR="00EE02B9">
              <w:rPr>
                <w:rFonts w:ascii="Arial" w:hAnsi="Arial" w:cs="Arial"/>
                <w:sz w:val="20"/>
                <w:szCs w:val="20"/>
              </w:rPr>
              <w:t xml:space="preserve"> communications</w:t>
            </w:r>
          </w:p>
          <w:p w14:paraId="243F9FC7" w14:textId="2847C033" w:rsidR="009E16E6" w:rsidRDefault="009E16E6" w:rsidP="004D5E1B">
            <w:pPr>
              <w:pStyle w:val="ListParagraph"/>
              <w:numPr>
                <w:ilvl w:val="0"/>
                <w:numId w:val="37"/>
              </w:numPr>
              <w:rPr>
                <w:rFonts w:ascii="Arial" w:hAnsi="Arial" w:cs="Arial"/>
                <w:sz w:val="20"/>
                <w:szCs w:val="20"/>
              </w:rPr>
            </w:pPr>
            <w:r>
              <w:rPr>
                <w:rFonts w:ascii="Arial" w:hAnsi="Arial" w:cs="Arial"/>
                <w:sz w:val="20"/>
                <w:szCs w:val="20"/>
              </w:rPr>
              <w:t>Knowledge of using internal CRM systems</w:t>
            </w:r>
          </w:p>
          <w:p w14:paraId="3F845519" w14:textId="7ED8F3B4" w:rsidR="00745E36" w:rsidRPr="00995A28" w:rsidRDefault="00745E36" w:rsidP="00745E36">
            <w:pPr>
              <w:pStyle w:val="ListParagraph"/>
              <w:ind w:left="360"/>
              <w:rPr>
                <w:rFonts w:ascii="Arial" w:hAnsi="Arial" w:cs="Arial"/>
                <w:sz w:val="20"/>
                <w:szCs w:val="20"/>
              </w:rPr>
            </w:pPr>
          </w:p>
        </w:tc>
      </w:tr>
    </w:tbl>
    <w:p w14:paraId="3959E208"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r w:rsidRPr="00350AEF">
              <w:rPr>
                <w:rFonts w:ascii="Arial" w:eastAsiaTheme="minorHAnsi" w:hAnsi="Arial" w:cs="Arial"/>
                <w:color w:val="000000" w:themeColor="text1"/>
                <w:sz w:val="20"/>
                <w:szCs w:val="20"/>
                <w:lang w:eastAsia="en-US"/>
              </w:rPr>
              <w:t>open and inclusive environment.</w:t>
            </w:r>
          </w:p>
          <w:p w14:paraId="05C93C32" w14:textId="5A80F85E" w:rsidR="00593456" w:rsidRPr="00350AEF" w:rsidRDefault="00593456" w:rsidP="00350AEF">
            <w:pPr>
              <w:autoSpaceDE w:val="0"/>
              <w:autoSpaceDN w:val="0"/>
              <w:adjustRightInd w:val="0"/>
              <w:rPr>
                <w:rFonts w:ascii="Arial" w:eastAsiaTheme="minorHAnsi" w:hAnsi="Arial" w:cs="Arial"/>
                <w:color w:val="000000" w:themeColor="text1"/>
                <w:sz w:val="20"/>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8B0A87" w:rsidRDefault="00593456" w:rsidP="00350AEF">
            <w:pPr>
              <w:autoSpaceDE w:val="0"/>
              <w:autoSpaceDN w:val="0"/>
              <w:adjustRightInd w:val="0"/>
              <w:rPr>
                <w:rFonts w:ascii="Arial" w:eastAsiaTheme="minorHAnsi" w:hAnsi="Arial" w:cs="Arial"/>
                <w:color w:val="000000" w:themeColor="text1"/>
                <w:sz w:val="18"/>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8B0A87" w:rsidRDefault="00593456" w:rsidP="00350AEF">
            <w:pPr>
              <w:autoSpaceDE w:val="0"/>
              <w:autoSpaceDN w:val="0"/>
              <w:adjustRightInd w:val="0"/>
              <w:rPr>
                <w:rFonts w:ascii="Arial" w:hAnsi="Arial" w:cs="Arial"/>
                <w:b/>
                <w:color w:val="000000" w:themeColor="text1"/>
                <w:sz w:val="18"/>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350AEF" w:rsidRDefault="00593456" w:rsidP="00350AEF">
            <w:pPr>
              <w:autoSpaceDE w:val="0"/>
              <w:autoSpaceDN w:val="0"/>
              <w:adjustRightInd w:val="0"/>
              <w:rPr>
                <w:rFonts w:ascii="Arial" w:hAnsi="Arial" w:cs="Arial"/>
                <w:b/>
                <w:color w:val="000000" w:themeColor="text1"/>
                <w:sz w:val="20"/>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B5A061" w:rsidR="001E15D1" w:rsidRPr="005A7753" w:rsidRDefault="008C0EF6" w:rsidP="00F72BC9">
            <w:pPr>
              <w:rPr>
                <w:rFonts w:ascii="Arial" w:hAnsi="Arial" w:cs="Arial"/>
                <w:bCs/>
                <w:sz w:val="18"/>
                <w:szCs w:val="18"/>
              </w:rPr>
            </w:pPr>
            <w:r w:rsidRPr="00B50442">
              <w:rPr>
                <w:rFonts w:ascii="Arial" w:hAnsi="Arial" w:cs="Arial"/>
                <w:b/>
                <w:sz w:val="18"/>
                <w:szCs w:val="18"/>
              </w:rPr>
              <w:t>Name</w:t>
            </w:r>
            <w:r w:rsidR="005A7753">
              <w:rPr>
                <w:rFonts w:ascii="Arial" w:hAnsi="Arial" w:cs="Arial"/>
                <w:b/>
                <w:sz w:val="18"/>
                <w:szCs w:val="18"/>
              </w:rPr>
              <w:t xml:space="preserve">  </w:t>
            </w:r>
            <w:r w:rsidR="005A7753">
              <w:rPr>
                <w:rFonts w:ascii="Arial" w:hAnsi="Arial" w:cs="Arial"/>
                <w:bCs/>
                <w:sz w:val="18"/>
                <w:szCs w:val="18"/>
              </w:rPr>
              <w:t>Rabia Raza</w:t>
            </w:r>
          </w:p>
        </w:tc>
        <w:tc>
          <w:tcPr>
            <w:tcW w:w="2995" w:type="dxa"/>
          </w:tcPr>
          <w:p w14:paraId="2D2324E0" w14:textId="43087DEC" w:rsidR="001E15D1" w:rsidRPr="00A60D15" w:rsidRDefault="008C0EF6" w:rsidP="00F72BC9">
            <w:pPr>
              <w:rPr>
                <w:rFonts w:ascii="Arial" w:hAnsi="Arial" w:cs="Arial"/>
                <w:bCs/>
                <w:sz w:val="18"/>
                <w:szCs w:val="18"/>
              </w:rPr>
            </w:pPr>
            <w:r w:rsidRPr="00B50442">
              <w:rPr>
                <w:rFonts w:ascii="Arial" w:hAnsi="Arial" w:cs="Arial"/>
                <w:b/>
                <w:sz w:val="18"/>
                <w:szCs w:val="18"/>
              </w:rPr>
              <w:t>Job title</w:t>
            </w:r>
            <w:r w:rsidR="005A7753">
              <w:rPr>
                <w:rFonts w:ascii="Arial" w:hAnsi="Arial" w:cs="Arial"/>
                <w:b/>
                <w:sz w:val="18"/>
                <w:szCs w:val="18"/>
              </w:rPr>
              <w:t xml:space="preserve"> </w:t>
            </w:r>
            <w:r w:rsidR="00A60D15">
              <w:rPr>
                <w:rFonts w:ascii="Arial" w:hAnsi="Arial" w:cs="Arial"/>
                <w:bCs/>
                <w:sz w:val="18"/>
                <w:szCs w:val="18"/>
              </w:rPr>
              <w:t>Head of Media &amp; Communications</w:t>
            </w:r>
          </w:p>
        </w:tc>
        <w:tc>
          <w:tcPr>
            <w:tcW w:w="3060" w:type="dxa"/>
          </w:tcPr>
          <w:p w14:paraId="384A612B" w14:textId="4A07B784" w:rsidR="001E15D1" w:rsidRPr="005A7753" w:rsidRDefault="008C0EF6" w:rsidP="00F72BC9">
            <w:pPr>
              <w:rPr>
                <w:rFonts w:ascii="Arial" w:hAnsi="Arial" w:cs="Arial"/>
                <w:bCs/>
                <w:sz w:val="18"/>
                <w:szCs w:val="18"/>
              </w:rPr>
            </w:pPr>
            <w:r w:rsidRPr="00B50442">
              <w:rPr>
                <w:rFonts w:ascii="Arial" w:hAnsi="Arial" w:cs="Arial"/>
                <w:b/>
                <w:sz w:val="18"/>
                <w:szCs w:val="18"/>
              </w:rPr>
              <w:t>Date</w:t>
            </w:r>
            <w:r w:rsidR="005A7753">
              <w:rPr>
                <w:rFonts w:ascii="Arial" w:hAnsi="Arial" w:cs="Arial"/>
                <w:b/>
                <w:sz w:val="18"/>
                <w:szCs w:val="18"/>
              </w:rPr>
              <w:t xml:space="preserve">  </w:t>
            </w:r>
            <w:r w:rsidR="00A60D15" w:rsidRPr="00A60D15">
              <w:rPr>
                <w:rFonts w:ascii="Arial" w:hAnsi="Arial" w:cs="Arial"/>
                <w:bCs/>
                <w:sz w:val="18"/>
                <w:szCs w:val="18"/>
              </w:rPr>
              <w:t>November</w:t>
            </w:r>
            <w:r w:rsidR="005A7753" w:rsidRPr="00A60D15">
              <w:rPr>
                <w:rFonts w:ascii="Arial" w:hAnsi="Arial" w:cs="Arial"/>
                <w:bCs/>
                <w:sz w:val="18"/>
                <w:szCs w:val="18"/>
              </w:rPr>
              <w:t xml:space="preserve"> </w:t>
            </w:r>
            <w:r w:rsidR="005A7753">
              <w:rPr>
                <w:rFonts w:ascii="Arial" w:hAnsi="Arial" w:cs="Arial"/>
                <w:bCs/>
                <w:sz w:val="18"/>
                <w:szCs w:val="18"/>
              </w:rPr>
              <w:t>2021</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0236" w14:textId="77777777" w:rsidR="00D878F1" w:rsidRDefault="00D878F1" w:rsidP="001E15D1">
      <w:r>
        <w:separator/>
      </w:r>
    </w:p>
  </w:endnote>
  <w:endnote w:type="continuationSeparator" w:id="0">
    <w:p w14:paraId="76C82330" w14:textId="77777777" w:rsidR="00D878F1" w:rsidRDefault="00D878F1"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9BDF" w14:textId="77777777" w:rsidR="00D878F1" w:rsidRDefault="00D878F1" w:rsidP="001E15D1">
      <w:r>
        <w:separator/>
      </w:r>
    </w:p>
  </w:footnote>
  <w:footnote w:type="continuationSeparator" w:id="0">
    <w:p w14:paraId="407854C1" w14:textId="77777777" w:rsidR="00D878F1" w:rsidRDefault="00D878F1"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20C02781" w:rsidR="002B6B93" w:rsidRDefault="002B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06B8366A" w:rsidR="002B6B93" w:rsidRDefault="002B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65C063C3" w:rsidR="002B6B93" w:rsidRDefault="002B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BE00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6043F8"/>
    <w:multiLevelType w:val="hybridMultilevel"/>
    <w:tmpl w:val="8BD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41D9"/>
    <w:multiLevelType w:val="hybridMultilevel"/>
    <w:tmpl w:val="A36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465CE"/>
    <w:multiLevelType w:val="multilevel"/>
    <w:tmpl w:val="B5C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0"/>
  </w:num>
  <w:num w:numId="4">
    <w:abstractNumId w:val="7"/>
  </w:num>
  <w:num w:numId="5">
    <w:abstractNumId w:val="22"/>
  </w:num>
  <w:num w:numId="6">
    <w:abstractNumId w:val="27"/>
  </w:num>
  <w:num w:numId="7">
    <w:abstractNumId w:val="21"/>
  </w:num>
  <w:num w:numId="8">
    <w:abstractNumId w:val="34"/>
  </w:num>
  <w:num w:numId="9">
    <w:abstractNumId w:val="17"/>
  </w:num>
  <w:num w:numId="10">
    <w:abstractNumId w:val="8"/>
  </w:num>
  <w:num w:numId="11">
    <w:abstractNumId w:val="40"/>
  </w:num>
  <w:num w:numId="12">
    <w:abstractNumId w:val="9"/>
  </w:num>
  <w:num w:numId="13">
    <w:abstractNumId w:val="36"/>
  </w:num>
  <w:num w:numId="14">
    <w:abstractNumId w:val="32"/>
  </w:num>
  <w:num w:numId="15">
    <w:abstractNumId w:val="19"/>
  </w:num>
  <w:num w:numId="16">
    <w:abstractNumId w:val="33"/>
  </w:num>
  <w:num w:numId="17">
    <w:abstractNumId w:val="23"/>
  </w:num>
  <w:num w:numId="18">
    <w:abstractNumId w:val="43"/>
  </w:num>
  <w:num w:numId="19">
    <w:abstractNumId w:val="12"/>
  </w:num>
  <w:num w:numId="20">
    <w:abstractNumId w:val="38"/>
  </w:num>
  <w:num w:numId="21">
    <w:abstractNumId w:val="0"/>
  </w:num>
  <w:num w:numId="22">
    <w:abstractNumId w:val="15"/>
  </w:num>
  <w:num w:numId="23">
    <w:abstractNumId w:val="29"/>
  </w:num>
  <w:num w:numId="24">
    <w:abstractNumId w:val="2"/>
  </w:num>
  <w:num w:numId="25">
    <w:abstractNumId w:val="13"/>
  </w:num>
  <w:num w:numId="26">
    <w:abstractNumId w:val="26"/>
  </w:num>
  <w:num w:numId="27">
    <w:abstractNumId w:val="30"/>
  </w:num>
  <w:num w:numId="28">
    <w:abstractNumId w:val="11"/>
  </w:num>
  <w:num w:numId="29">
    <w:abstractNumId w:val="35"/>
  </w:num>
  <w:num w:numId="30">
    <w:abstractNumId w:val="41"/>
  </w:num>
  <w:num w:numId="31">
    <w:abstractNumId w:val="37"/>
  </w:num>
  <w:num w:numId="32">
    <w:abstractNumId w:val="39"/>
  </w:num>
  <w:num w:numId="33">
    <w:abstractNumId w:val="6"/>
  </w:num>
  <w:num w:numId="34">
    <w:abstractNumId w:val="16"/>
  </w:num>
  <w:num w:numId="35">
    <w:abstractNumId w:val="18"/>
  </w:num>
  <w:num w:numId="36">
    <w:abstractNumId w:val="14"/>
  </w:num>
  <w:num w:numId="37">
    <w:abstractNumId w:val="1"/>
  </w:num>
  <w:num w:numId="38">
    <w:abstractNumId w:val="28"/>
  </w:num>
  <w:num w:numId="39">
    <w:abstractNumId w:val="3"/>
  </w:num>
  <w:num w:numId="40">
    <w:abstractNumId w:val="31"/>
  </w:num>
  <w:num w:numId="41">
    <w:abstractNumId w:val="4"/>
  </w:num>
  <w:num w:numId="42">
    <w:abstractNumId w:val="24"/>
  </w:num>
  <w:num w:numId="43">
    <w:abstractNumId w:val="5"/>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115D5"/>
    <w:rsid w:val="00011F1F"/>
    <w:rsid w:val="00020D15"/>
    <w:rsid w:val="000220E6"/>
    <w:rsid w:val="00030577"/>
    <w:rsid w:val="00030784"/>
    <w:rsid w:val="00044698"/>
    <w:rsid w:val="000744E4"/>
    <w:rsid w:val="00083774"/>
    <w:rsid w:val="000A5E96"/>
    <w:rsid w:val="000B4A7A"/>
    <w:rsid w:val="000B5651"/>
    <w:rsid w:val="000B6851"/>
    <w:rsid w:val="000D300A"/>
    <w:rsid w:val="000E3A5C"/>
    <w:rsid w:val="00113CDF"/>
    <w:rsid w:val="00121AA7"/>
    <w:rsid w:val="0012310B"/>
    <w:rsid w:val="00133077"/>
    <w:rsid w:val="00135900"/>
    <w:rsid w:val="0014494D"/>
    <w:rsid w:val="00156CA0"/>
    <w:rsid w:val="00164C52"/>
    <w:rsid w:val="00165076"/>
    <w:rsid w:val="0018057B"/>
    <w:rsid w:val="00183670"/>
    <w:rsid w:val="001921B1"/>
    <w:rsid w:val="001A2D4F"/>
    <w:rsid w:val="001A78CD"/>
    <w:rsid w:val="001B5958"/>
    <w:rsid w:val="001B6EBD"/>
    <w:rsid w:val="001E15D1"/>
    <w:rsid w:val="001E7E33"/>
    <w:rsid w:val="001F5306"/>
    <w:rsid w:val="00221C80"/>
    <w:rsid w:val="00237076"/>
    <w:rsid w:val="00237E7C"/>
    <w:rsid w:val="002423BA"/>
    <w:rsid w:val="00243567"/>
    <w:rsid w:val="0025231E"/>
    <w:rsid w:val="0026455C"/>
    <w:rsid w:val="002661F2"/>
    <w:rsid w:val="00281E3D"/>
    <w:rsid w:val="00282285"/>
    <w:rsid w:val="00291CC2"/>
    <w:rsid w:val="002B0189"/>
    <w:rsid w:val="002B6B93"/>
    <w:rsid w:val="002B6E57"/>
    <w:rsid w:val="002D21D7"/>
    <w:rsid w:val="002E3C0D"/>
    <w:rsid w:val="002E439B"/>
    <w:rsid w:val="002E4FDB"/>
    <w:rsid w:val="002E641D"/>
    <w:rsid w:val="002E6EAF"/>
    <w:rsid w:val="002F71E4"/>
    <w:rsid w:val="00311D3F"/>
    <w:rsid w:val="00313746"/>
    <w:rsid w:val="00325B64"/>
    <w:rsid w:val="00331730"/>
    <w:rsid w:val="00335AC4"/>
    <w:rsid w:val="00350AEF"/>
    <w:rsid w:val="00363D04"/>
    <w:rsid w:val="003662B6"/>
    <w:rsid w:val="00372CEF"/>
    <w:rsid w:val="00375A18"/>
    <w:rsid w:val="0038257D"/>
    <w:rsid w:val="00397B57"/>
    <w:rsid w:val="003C50A2"/>
    <w:rsid w:val="003E2C56"/>
    <w:rsid w:val="003F4F55"/>
    <w:rsid w:val="004036CF"/>
    <w:rsid w:val="00423930"/>
    <w:rsid w:val="004247D9"/>
    <w:rsid w:val="004325D4"/>
    <w:rsid w:val="00440509"/>
    <w:rsid w:val="004442F4"/>
    <w:rsid w:val="00454069"/>
    <w:rsid w:val="00462CF4"/>
    <w:rsid w:val="004634D7"/>
    <w:rsid w:val="004643AE"/>
    <w:rsid w:val="00464797"/>
    <w:rsid w:val="004657ED"/>
    <w:rsid w:val="00481055"/>
    <w:rsid w:val="004957B8"/>
    <w:rsid w:val="00497623"/>
    <w:rsid w:val="004A7F8A"/>
    <w:rsid w:val="004B0557"/>
    <w:rsid w:val="004B539C"/>
    <w:rsid w:val="004B7EA2"/>
    <w:rsid w:val="004C5704"/>
    <w:rsid w:val="004C71DB"/>
    <w:rsid w:val="004D5E1B"/>
    <w:rsid w:val="004D7B8F"/>
    <w:rsid w:val="004E098F"/>
    <w:rsid w:val="004F3EA3"/>
    <w:rsid w:val="00516BF0"/>
    <w:rsid w:val="00517840"/>
    <w:rsid w:val="00525978"/>
    <w:rsid w:val="00533530"/>
    <w:rsid w:val="00546CF7"/>
    <w:rsid w:val="00560D7C"/>
    <w:rsid w:val="00571F42"/>
    <w:rsid w:val="00590AF5"/>
    <w:rsid w:val="00593456"/>
    <w:rsid w:val="00593DB2"/>
    <w:rsid w:val="005A7753"/>
    <w:rsid w:val="005A78F2"/>
    <w:rsid w:val="005B667D"/>
    <w:rsid w:val="005C6AC3"/>
    <w:rsid w:val="005D6E99"/>
    <w:rsid w:val="005E1F9F"/>
    <w:rsid w:val="005E5A77"/>
    <w:rsid w:val="005F2E96"/>
    <w:rsid w:val="00601CA4"/>
    <w:rsid w:val="00606B3F"/>
    <w:rsid w:val="00615540"/>
    <w:rsid w:val="00616EF8"/>
    <w:rsid w:val="00620154"/>
    <w:rsid w:val="00621722"/>
    <w:rsid w:val="00635B65"/>
    <w:rsid w:val="00641002"/>
    <w:rsid w:val="006705C4"/>
    <w:rsid w:val="006B1A20"/>
    <w:rsid w:val="006B2232"/>
    <w:rsid w:val="006B28F4"/>
    <w:rsid w:val="006B594B"/>
    <w:rsid w:val="006C04E3"/>
    <w:rsid w:val="006C3CA2"/>
    <w:rsid w:val="006C5B1C"/>
    <w:rsid w:val="006F3360"/>
    <w:rsid w:val="006F7554"/>
    <w:rsid w:val="0070229C"/>
    <w:rsid w:val="00705154"/>
    <w:rsid w:val="00705DFC"/>
    <w:rsid w:val="00732365"/>
    <w:rsid w:val="007340D5"/>
    <w:rsid w:val="00740400"/>
    <w:rsid w:val="00745876"/>
    <w:rsid w:val="00745E36"/>
    <w:rsid w:val="00754835"/>
    <w:rsid w:val="007C0B2A"/>
    <w:rsid w:val="007D3FF4"/>
    <w:rsid w:val="00807D97"/>
    <w:rsid w:val="0081333D"/>
    <w:rsid w:val="00822657"/>
    <w:rsid w:val="00833D9C"/>
    <w:rsid w:val="00856766"/>
    <w:rsid w:val="00860EA2"/>
    <w:rsid w:val="00861143"/>
    <w:rsid w:val="00861285"/>
    <w:rsid w:val="00872025"/>
    <w:rsid w:val="00880297"/>
    <w:rsid w:val="00885F53"/>
    <w:rsid w:val="00894D1B"/>
    <w:rsid w:val="008B0A87"/>
    <w:rsid w:val="008B266E"/>
    <w:rsid w:val="008C0EF6"/>
    <w:rsid w:val="008C33CC"/>
    <w:rsid w:val="00900B98"/>
    <w:rsid w:val="009011CB"/>
    <w:rsid w:val="00906A4A"/>
    <w:rsid w:val="009206FD"/>
    <w:rsid w:val="009209AA"/>
    <w:rsid w:val="00927A16"/>
    <w:rsid w:val="009404F8"/>
    <w:rsid w:val="0094274E"/>
    <w:rsid w:val="00942A38"/>
    <w:rsid w:val="00944194"/>
    <w:rsid w:val="0095082B"/>
    <w:rsid w:val="009529BA"/>
    <w:rsid w:val="009603A4"/>
    <w:rsid w:val="00972998"/>
    <w:rsid w:val="00995497"/>
    <w:rsid w:val="00995A28"/>
    <w:rsid w:val="009A5C42"/>
    <w:rsid w:val="009A7C9D"/>
    <w:rsid w:val="009B7484"/>
    <w:rsid w:val="009C2249"/>
    <w:rsid w:val="009D19B2"/>
    <w:rsid w:val="009E16E6"/>
    <w:rsid w:val="009F05D8"/>
    <w:rsid w:val="00A0108B"/>
    <w:rsid w:val="00A112D4"/>
    <w:rsid w:val="00A216CB"/>
    <w:rsid w:val="00A22CC2"/>
    <w:rsid w:val="00A25144"/>
    <w:rsid w:val="00A25C9E"/>
    <w:rsid w:val="00A277C8"/>
    <w:rsid w:val="00A37B46"/>
    <w:rsid w:val="00A60D15"/>
    <w:rsid w:val="00A876B2"/>
    <w:rsid w:val="00AA142D"/>
    <w:rsid w:val="00AC73B3"/>
    <w:rsid w:val="00AD03C9"/>
    <w:rsid w:val="00AD5961"/>
    <w:rsid w:val="00AE58E7"/>
    <w:rsid w:val="00B02F37"/>
    <w:rsid w:val="00B03E0E"/>
    <w:rsid w:val="00B16382"/>
    <w:rsid w:val="00B16DC2"/>
    <w:rsid w:val="00B214FA"/>
    <w:rsid w:val="00B22076"/>
    <w:rsid w:val="00B2687D"/>
    <w:rsid w:val="00B47118"/>
    <w:rsid w:val="00B50442"/>
    <w:rsid w:val="00B542B9"/>
    <w:rsid w:val="00B56F72"/>
    <w:rsid w:val="00B57CFF"/>
    <w:rsid w:val="00B6065C"/>
    <w:rsid w:val="00B643E7"/>
    <w:rsid w:val="00B649EA"/>
    <w:rsid w:val="00B738F3"/>
    <w:rsid w:val="00B770E4"/>
    <w:rsid w:val="00B90D1C"/>
    <w:rsid w:val="00B92705"/>
    <w:rsid w:val="00BB645F"/>
    <w:rsid w:val="00BD2017"/>
    <w:rsid w:val="00BE14E4"/>
    <w:rsid w:val="00BF14C6"/>
    <w:rsid w:val="00BF1B41"/>
    <w:rsid w:val="00BF4EAD"/>
    <w:rsid w:val="00BF7DD3"/>
    <w:rsid w:val="00C01E28"/>
    <w:rsid w:val="00C10B26"/>
    <w:rsid w:val="00C36F12"/>
    <w:rsid w:val="00C372C2"/>
    <w:rsid w:val="00C64EAD"/>
    <w:rsid w:val="00C72428"/>
    <w:rsid w:val="00C86F0B"/>
    <w:rsid w:val="00C94AE4"/>
    <w:rsid w:val="00C96DE1"/>
    <w:rsid w:val="00CA04B8"/>
    <w:rsid w:val="00CA334F"/>
    <w:rsid w:val="00CA6205"/>
    <w:rsid w:val="00CC017A"/>
    <w:rsid w:val="00CC720D"/>
    <w:rsid w:val="00CD3EAD"/>
    <w:rsid w:val="00CF1FE5"/>
    <w:rsid w:val="00CF47E8"/>
    <w:rsid w:val="00CF7C15"/>
    <w:rsid w:val="00D019C1"/>
    <w:rsid w:val="00D1470E"/>
    <w:rsid w:val="00D23109"/>
    <w:rsid w:val="00D37560"/>
    <w:rsid w:val="00D44AEB"/>
    <w:rsid w:val="00D539DA"/>
    <w:rsid w:val="00D55A45"/>
    <w:rsid w:val="00D56D23"/>
    <w:rsid w:val="00D638B5"/>
    <w:rsid w:val="00D646B7"/>
    <w:rsid w:val="00D7045A"/>
    <w:rsid w:val="00D74805"/>
    <w:rsid w:val="00D751AB"/>
    <w:rsid w:val="00D878F1"/>
    <w:rsid w:val="00D87AA4"/>
    <w:rsid w:val="00DA732B"/>
    <w:rsid w:val="00DB3742"/>
    <w:rsid w:val="00DB619F"/>
    <w:rsid w:val="00DC0F45"/>
    <w:rsid w:val="00DC3692"/>
    <w:rsid w:val="00DC3B63"/>
    <w:rsid w:val="00DC67BC"/>
    <w:rsid w:val="00DD2A82"/>
    <w:rsid w:val="00DD4C1E"/>
    <w:rsid w:val="00DD5C9D"/>
    <w:rsid w:val="00DE2630"/>
    <w:rsid w:val="00DE4F5C"/>
    <w:rsid w:val="00E238B8"/>
    <w:rsid w:val="00E2585E"/>
    <w:rsid w:val="00E2792B"/>
    <w:rsid w:val="00E3054D"/>
    <w:rsid w:val="00E34A9F"/>
    <w:rsid w:val="00E36495"/>
    <w:rsid w:val="00E36898"/>
    <w:rsid w:val="00E369A4"/>
    <w:rsid w:val="00E415F8"/>
    <w:rsid w:val="00E452D0"/>
    <w:rsid w:val="00E4718C"/>
    <w:rsid w:val="00E54D30"/>
    <w:rsid w:val="00E61D26"/>
    <w:rsid w:val="00E85166"/>
    <w:rsid w:val="00EA40E9"/>
    <w:rsid w:val="00EA6B97"/>
    <w:rsid w:val="00EE02B9"/>
    <w:rsid w:val="00EE0B07"/>
    <w:rsid w:val="00F10542"/>
    <w:rsid w:val="00F35AEE"/>
    <w:rsid w:val="00F43A44"/>
    <w:rsid w:val="00F4768F"/>
    <w:rsid w:val="00F57053"/>
    <w:rsid w:val="00F61BBA"/>
    <w:rsid w:val="00F62648"/>
    <w:rsid w:val="00F72BC9"/>
    <w:rsid w:val="00F732F8"/>
    <w:rsid w:val="00F77464"/>
    <w:rsid w:val="00F8081A"/>
    <w:rsid w:val="00FB659C"/>
    <w:rsid w:val="00FD4591"/>
    <w:rsid w:val="00FD56C7"/>
    <w:rsid w:val="00FF13EB"/>
    <w:rsid w:val="00FF5359"/>
    <w:rsid w:val="00FF5B8D"/>
    <w:rsid w:val="00FF6A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wbzude">
    <w:name w:val="wbzude"/>
    <w:basedOn w:val="DefaultParagraphFont"/>
    <w:rsid w:val="002E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249652934">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0" ma:contentTypeDescription="Create a new document." ma:contentTypeScope="" ma:versionID="9d53b9625592fa501364093082ffafcf">
  <xsd:schema xmlns:xsd="http://www.w3.org/2001/XMLSchema" xmlns:xs="http://www.w3.org/2001/XMLSchema" xmlns:p="http://schemas.microsoft.com/office/2006/metadata/properties" xmlns:ns2="36820f15-f3b8-43d1-9c76-14ef2dd97fb5" targetNamespace="http://schemas.microsoft.com/office/2006/metadata/properties" ma:root="true" ma:fieldsID="cf8e619ee8a50bae8c8f2ec30e228a95"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FC9B-D7D7-47E8-AA3F-76E7E527D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2405D-6452-4441-96A8-A262421B9E41}">
  <ds:schemaRefs>
    <ds:schemaRef ds:uri="http://schemas.openxmlformats.org/officeDocument/2006/bibliography"/>
  </ds:schemaRefs>
</ds:datastoreItem>
</file>

<file path=customXml/itemProps3.xml><?xml version="1.0" encoding="utf-8"?>
<ds:datastoreItem xmlns:ds="http://schemas.openxmlformats.org/officeDocument/2006/customXml" ds:itemID="{A49F5B2F-2171-4BC9-A385-A6CEC7FFD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0f15-f3b8-43d1-9c76-14ef2dd9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7D97D-CBFE-446E-8B89-1F2AC7A8D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Rabia Raza</cp:lastModifiedBy>
  <cp:revision>72</cp:revision>
  <cp:lastPrinted>2013-12-13T13:21:00Z</cp:lastPrinted>
  <dcterms:created xsi:type="dcterms:W3CDTF">2021-10-24T12:13:00Z</dcterms:created>
  <dcterms:modified xsi:type="dcterms:W3CDTF">2021-11-07T11:17:00Z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