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04837187" w:rsidR="001E15D1" w:rsidRPr="00635B65" w:rsidRDefault="00635B65" w:rsidP="001E15D1">
      <w:pPr>
        <w:jc w:val="center"/>
        <w:rPr>
          <w:rFonts w:ascii="Arial" w:hAnsi="Arial" w:cs="Arial"/>
          <w:b/>
          <w:u w:val="single"/>
        </w:rPr>
      </w:pPr>
      <w:r>
        <w:rPr>
          <w:rFonts w:ascii="Arial" w:hAnsi="Arial" w:cs="Arial"/>
          <w:b/>
          <w:u w:val="single"/>
        </w:rPr>
        <w:t>Job Description</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786D0AE7" w:rsidR="009F05D8" w:rsidRPr="00CF0768" w:rsidRDefault="000A3E6B" w:rsidP="00DD4C1E">
            <w:pPr>
              <w:spacing w:before="60" w:after="6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Head of Commercial</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51F46852" w:rsidR="009F05D8" w:rsidRPr="00CF0768" w:rsidRDefault="0040621B" w:rsidP="00DD4C1E">
            <w:pPr>
              <w:spacing w:before="60" w:after="6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Finance</w:t>
            </w:r>
            <w:r w:rsidR="000A3E6B">
              <w:rPr>
                <w:rFonts w:ascii="Arial" w:eastAsiaTheme="minorHAnsi" w:hAnsi="Arial" w:cs="Arial"/>
                <w:bCs/>
                <w:sz w:val="20"/>
                <w:szCs w:val="20"/>
                <w:lang w:eastAsia="en-US"/>
              </w:rPr>
              <w:t xml:space="preserve"> &amp; Commercial</w:t>
            </w:r>
          </w:p>
        </w:tc>
      </w:tr>
      <w:tr w:rsidR="009F05D8" w:rsidRPr="004B410A" w14:paraId="206BCAC3" w14:textId="77777777" w:rsidTr="00E54D30">
        <w:tc>
          <w:tcPr>
            <w:tcW w:w="1884" w:type="pct"/>
            <w:shd w:val="clear" w:color="auto" w:fill="E36C0A" w:themeFill="accent6" w:themeFillShade="BF"/>
          </w:tcPr>
          <w:p w14:paraId="0E434541" w14:textId="431A388C"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47811EB1" w:rsidR="009F05D8" w:rsidRPr="00CF0768" w:rsidRDefault="00CF0768" w:rsidP="00DD4C1E">
            <w:pPr>
              <w:spacing w:before="60" w:after="60" w:line="276" w:lineRule="auto"/>
              <w:rPr>
                <w:rFonts w:ascii="Arial" w:eastAsiaTheme="minorHAnsi" w:hAnsi="Arial" w:cs="Arial"/>
                <w:bCs/>
                <w:sz w:val="20"/>
                <w:szCs w:val="20"/>
                <w:lang w:eastAsia="en-US"/>
              </w:rPr>
            </w:pPr>
            <w:r w:rsidRPr="00CF0768">
              <w:rPr>
                <w:rFonts w:ascii="Arial" w:eastAsiaTheme="minorHAnsi" w:hAnsi="Arial" w:cs="Arial"/>
                <w:bCs/>
                <w:sz w:val="20"/>
                <w:szCs w:val="20"/>
                <w:lang w:eastAsia="en-US"/>
              </w:rPr>
              <w:t>Senior</w:t>
            </w:r>
            <w:r w:rsidR="000C603C">
              <w:rPr>
                <w:rFonts w:ascii="Arial" w:eastAsiaTheme="minorHAnsi" w:hAnsi="Arial" w:cs="Arial"/>
                <w:bCs/>
                <w:sz w:val="20"/>
                <w:szCs w:val="20"/>
                <w:lang w:eastAsia="en-US"/>
              </w:rPr>
              <w:t xml:space="preserve"> Manager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23B83FAD" w:rsidR="009F05D8" w:rsidRPr="00CF0768" w:rsidRDefault="00CF0768" w:rsidP="00CF0768">
            <w:pPr>
              <w:rPr>
                <w:rFonts w:ascii="Arial" w:eastAsiaTheme="minorHAnsi" w:hAnsi="Arial" w:cs="Arial"/>
                <w:bCs/>
                <w:sz w:val="20"/>
                <w:szCs w:val="20"/>
                <w:lang w:eastAsia="en-US"/>
              </w:rPr>
            </w:pPr>
            <w:r w:rsidRPr="00CF0768">
              <w:rPr>
                <w:rFonts w:ascii="Arial" w:eastAsiaTheme="minorHAnsi" w:hAnsi="Arial" w:cs="Arial"/>
                <w:bCs/>
                <w:sz w:val="20"/>
                <w:szCs w:val="20"/>
                <w:lang w:eastAsia="en-US"/>
              </w:rPr>
              <w:t>Director of Finance</w:t>
            </w:r>
            <w:r w:rsidR="000A3E6B">
              <w:rPr>
                <w:rFonts w:ascii="Arial" w:eastAsiaTheme="minorHAnsi" w:hAnsi="Arial" w:cs="Arial"/>
                <w:bCs/>
                <w:sz w:val="20"/>
                <w:szCs w:val="20"/>
                <w:lang w:eastAsia="en-US"/>
              </w:rPr>
              <w:t xml:space="preserve"> &amp; Commercial</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2643C59A" w:rsidR="009F05D8" w:rsidRPr="00CF0768" w:rsidRDefault="00CF0768" w:rsidP="00DD4C1E">
            <w:pPr>
              <w:spacing w:before="60" w:after="60" w:line="276" w:lineRule="auto"/>
              <w:rPr>
                <w:rFonts w:ascii="Arial" w:eastAsiaTheme="minorHAnsi" w:hAnsi="Arial" w:cs="Arial"/>
                <w:bCs/>
                <w:sz w:val="20"/>
                <w:szCs w:val="20"/>
                <w:lang w:eastAsia="en-US"/>
              </w:rPr>
            </w:pPr>
            <w:r w:rsidRPr="00CF0768">
              <w:rPr>
                <w:rFonts w:ascii="Arial" w:eastAsiaTheme="minorHAnsi" w:hAnsi="Arial" w:cs="Arial"/>
                <w:bCs/>
                <w:sz w:val="20"/>
                <w:szCs w:val="20"/>
                <w:lang w:eastAsia="en-US"/>
              </w:rPr>
              <w:t>Director</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6B96022F" w:rsidR="00B2687D" w:rsidRPr="00CF0768" w:rsidRDefault="00A0608A" w:rsidP="00DD4C1E">
            <w:pPr>
              <w:spacing w:before="60" w:after="6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5</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2D162EE7" w14:textId="77777777" w:rsidR="00CD42AB" w:rsidRPr="00CD42AB" w:rsidRDefault="00CD42AB" w:rsidP="00CD42AB">
            <w:pPr>
              <w:autoSpaceDE w:val="0"/>
              <w:autoSpaceDN w:val="0"/>
              <w:adjustRightInd w:val="0"/>
              <w:rPr>
                <w:rFonts w:ascii="Arial" w:eastAsiaTheme="minorHAnsi" w:hAnsi="Arial" w:cs="Arial"/>
                <w:bCs/>
                <w:sz w:val="20"/>
                <w:szCs w:val="20"/>
                <w:lang w:eastAsia="en-US"/>
              </w:rPr>
            </w:pPr>
            <w:r w:rsidRPr="00CD42AB">
              <w:rPr>
                <w:rFonts w:ascii="Arial" w:eastAsiaTheme="minorHAnsi" w:hAnsi="Arial" w:cs="Arial"/>
                <w:bCs/>
                <w:sz w:val="20"/>
                <w:szCs w:val="20"/>
                <w:lang w:eastAsia="en-US"/>
              </w:rPr>
              <w:t xml:space="preserve">The West Midlands Growth Company plays an important role in supporting with the delivery of the West Midlands Combined Authority’s Local Industrial Strategy. Our primary purpose is to attract investment, jobs, visitors and business to the West Midlands region. </w:t>
            </w:r>
          </w:p>
          <w:p w14:paraId="471227C3" w14:textId="77777777" w:rsidR="00CD42AB" w:rsidRPr="00CD42AB" w:rsidRDefault="00CD42AB" w:rsidP="00CD42AB">
            <w:pPr>
              <w:autoSpaceDE w:val="0"/>
              <w:autoSpaceDN w:val="0"/>
              <w:adjustRightInd w:val="0"/>
              <w:rPr>
                <w:rFonts w:ascii="Arial" w:eastAsiaTheme="minorHAnsi" w:hAnsi="Arial" w:cs="Arial"/>
                <w:bCs/>
                <w:sz w:val="20"/>
                <w:szCs w:val="20"/>
                <w:lang w:eastAsia="en-US"/>
              </w:rPr>
            </w:pPr>
          </w:p>
          <w:p w14:paraId="695AC39D" w14:textId="0DF794BA" w:rsidR="00B22076" w:rsidRDefault="00CD42AB" w:rsidP="00CD42AB">
            <w:pPr>
              <w:autoSpaceDE w:val="0"/>
              <w:autoSpaceDN w:val="0"/>
              <w:adjustRightInd w:val="0"/>
              <w:rPr>
                <w:rFonts w:ascii="Arial" w:hAnsi="Arial" w:cs="Arial"/>
                <w:bCs/>
                <w:sz w:val="20"/>
                <w:szCs w:val="20"/>
              </w:rPr>
            </w:pPr>
            <w:r w:rsidRPr="00CD42AB">
              <w:rPr>
                <w:rFonts w:ascii="Arial" w:eastAsiaTheme="minorHAnsi" w:hAnsi="Arial" w:cs="Arial"/>
                <w:bCs/>
                <w:sz w:val="20"/>
                <w:szCs w:val="20"/>
                <w:lang w:eastAsia="en-US"/>
              </w:rPr>
              <w:t xml:space="preserve">We are committed to promoting the area as a leading place to invest, do business and visit, working in partnership with Local Enterprise Partnerships, Councils, Growth Hubs, Universities, Chambers of Commerce and the private </w:t>
            </w:r>
            <w:r w:rsidR="007F5EDC" w:rsidRPr="00CD42AB">
              <w:rPr>
                <w:rFonts w:ascii="Arial" w:eastAsiaTheme="minorHAnsi" w:hAnsi="Arial" w:cs="Arial"/>
                <w:bCs/>
                <w:sz w:val="20"/>
                <w:szCs w:val="20"/>
                <w:lang w:eastAsia="en-US"/>
              </w:rPr>
              <w:t>sector</w:t>
            </w:r>
            <w:r w:rsidR="007F5EDC">
              <w:rPr>
                <w:rFonts w:ascii="Arial" w:eastAsiaTheme="minorHAnsi" w:hAnsi="Arial" w:cs="Arial"/>
                <w:bCs/>
                <w:sz w:val="20"/>
                <w:szCs w:val="20"/>
                <w:lang w:eastAsia="en-US"/>
              </w:rPr>
              <w:t>.</w:t>
            </w:r>
            <w:r w:rsidR="007F5EDC" w:rsidRPr="00CD42AB">
              <w:rPr>
                <w:rFonts w:ascii="Arial" w:eastAsiaTheme="minorHAnsi" w:hAnsi="Arial" w:cs="Arial"/>
                <w:bCs/>
                <w:sz w:val="20"/>
                <w:szCs w:val="20"/>
                <w:lang w:eastAsia="en-US"/>
              </w:rPr>
              <w:t xml:space="preserve"> </w:t>
            </w:r>
            <w:r w:rsidR="007F5EDC" w:rsidRPr="00DD4C1E">
              <w:rPr>
                <w:rFonts w:ascii="Arial" w:eastAsiaTheme="minorHAnsi" w:hAnsi="Arial" w:cs="Arial"/>
                <w:bCs/>
                <w:sz w:val="20"/>
                <w:szCs w:val="20"/>
                <w:lang w:eastAsia="en-US"/>
              </w:rPr>
              <w:t>Birmingham</w:t>
            </w:r>
            <w:r w:rsidR="00B22076" w:rsidRPr="00DD4C1E">
              <w:rPr>
                <w:rFonts w:ascii="Arial" w:eastAsiaTheme="minorHAnsi" w:hAnsi="Arial" w:cs="Arial"/>
                <w:bCs/>
                <w:sz w:val="20"/>
                <w:szCs w:val="20"/>
                <w:lang w:eastAsia="en-US"/>
              </w:rPr>
              <w:t xml:space="preserve"> 2022 </w:t>
            </w:r>
            <w:r w:rsidR="006F59FF">
              <w:rPr>
                <w:rFonts w:ascii="Arial" w:eastAsiaTheme="minorHAnsi" w:hAnsi="Arial" w:cs="Arial"/>
                <w:bCs/>
                <w:sz w:val="20"/>
                <w:szCs w:val="20"/>
                <w:lang w:eastAsia="en-US"/>
              </w:rPr>
              <w:t>was</w:t>
            </w:r>
            <w:r w:rsidR="00B22076" w:rsidRPr="00DD4C1E">
              <w:rPr>
                <w:rFonts w:ascii="Arial" w:eastAsiaTheme="minorHAnsi" w:hAnsi="Arial" w:cs="Arial"/>
                <w:bCs/>
                <w:sz w:val="20"/>
                <w:szCs w:val="20"/>
                <w:lang w:eastAsia="en-US"/>
              </w:rPr>
              <w:t xml:space="preserve"> a golden opportunity not just for the West Midlands but for the</w:t>
            </w:r>
            <w:r w:rsidR="00DD4C1E">
              <w:rPr>
                <w:rFonts w:ascii="Arial" w:eastAsiaTheme="minorHAnsi" w:hAnsi="Arial" w:cs="Arial"/>
                <w:bCs/>
                <w:sz w:val="20"/>
                <w:szCs w:val="20"/>
                <w:lang w:eastAsia="en-US"/>
              </w:rPr>
              <w:t xml:space="preserve"> </w:t>
            </w:r>
            <w:r w:rsidR="00B22076" w:rsidRPr="00DD4C1E">
              <w:rPr>
                <w:rFonts w:ascii="Arial" w:eastAsiaTheme="minorHAnsi" w:hAnsi="Arial" w:cs="Arial"/>
                <w:bCs/>
                <w:sz w:val="20"/>
                <w:szCs w:val="20"/>
                <w:lang w:eastAsia="en-US"/>
              </w:rPr>
              <w:t xml:space="preserve">UK. With a third of the world’s population tuning in, this </w:t>
            </w:r>
            <w:r w:rsidR="006F59FF">
              <w:rPr>
                <w:rFonts w:ascii="Arial" w:eastAsiaTheme="minorHAnsi" w:hAnsi="Arial" w:cs="Arial"/>
                <w:bCs/>
                <w:sz w:val="20"/>
                <w:szCs w:val="20"/>
                <w:lang w:eastAsia="en-US"/>
              </w:rPr>
              <w:t>wa</w:t>
            </w:r>
            <w:r w:rsidR="00B22076" w:rsidRPr="00DD4C1E">
              <w:rPr>
                <w:rFonts w:ascii="Arial" w:eastAsiaTheme="minorHAnsi" w:hAnsi="Arial" w:cs="Arial"/>
                <w:bCs/>
                <w:sz w:val="20"/>
                <w:szCs w:val="20"/>
                <w:lang w:eastAsia="en-US"/>
              </w:rPr>
              <w:t>s a chance to show that</w:t>
            </w:r>
            <w:r w:rsidR="00DD4C1E">
              <w:rPr>
                <w:rFonts w:ascii="Arial" w:eastAsiaTheme="minorHAnsi" w:hAnsi="Arial" w:cs="Arial"/>
                <w:bCs/>
                <w:sz w:val="20"/>
                <w:szCs w:val="20"/>
                <w:lang w:eastAsia="en-US"/>
              </w:rPr>
              <w:t xml:space="preserve"> </w:t>
            </w:r>
            <w:r w:rsidR="00B22076" w:rsidRPr="00DD4C1E">
              <w:rPr>
                <w:rFonts w:ascii="Arial" w:eastAsiaTheme="minorHAnsi" w:hAnsi="Arial" w:cs="Arial"/>
                <w:bCs/>
                <w:sz w:val="20"/>
                <w:szCs w:val="20"/>
                <w:lang w:eastAsia="en-US"/>
              </w:rPr>
              <w:t xml:space="preserve">post-EU Exit Britain is open for business, support economic recovery from COVID-19 and to provide a shop window for Britain’s </w:t>
            </w:r>
            <w:r w:rsidR="00B22076" w:rsidRPr="00DD4C1E">
              <w:rPr>
                <w:rFonts w:ascii="Arial" w:hAnsi="Arial" w:cs="Arial"/>
                <w:bCs/>
                <w:sz w:val="20"/>
                <w:szCs w:val="20"/>
              </w:rPr>
              <w:t xml:space="preserve">economic engine. </w:t>
            </w:r>
            <w:r w:rsidR="002F427F">
              <w:rPr>
                <w:rFonts w:ascii="Arial" w:hAnsi="Arial" w:cs="Arial"/>
                <w:bCs/>
                <w:sz w:val="20"/>
                <w:szCs w:val="20"/>
              </w:rPr>
              <w:t>Now it is time to make the most of that Halo Effect</w:t>
            </w:r>
            <w:r w:rsidR="0010598C">
              <w:rPr>
                <w:rFonts w:ascii="Arial" w:hAnsi="Arial" w:cs="Arial"/>
                <w:bCs/>
                <w:sz w:val="20"/>
                <w:szCs w:val="20"/>
              </w:rPr>
              <w:t xml:space="preserve"> with our Corporate and Hospitality partners</w:t>
            </w:r>
            <w:r w:rsidR="00F612E1">
              <w:rPr>
                <w:rFonts w:ascii="Arial" w:hAnsi="Arial" w:cs="Arial"/>
                <w:bCs/>
                <w:sz w:val="20"/>
                <w:szCs w:val="20"/>
              </w:rPr>
              <w:t xml:space="preserve"> to drive greater engagement to increase numbers of partners, level of partner and reach</w:t>
            </w:r>
            <w:r w:rsidR="002D0654">
              <w:rPr>
                <w:rFonts w:ascii="Arial" w:hAnsi="Arial" w:cs="Arial"/>
                <w:bCs/>
                <w:sz w:val="20"/>
                <w:szCs w:val="20"/>
              </w:rPr>
              <w:t>,</w:t>
            </w:r>
            <w:r w:rsidR="00F612E1">
              <w:rPr>
                <w:rFonts w:ascii="Arial" w:hAnsi="Arial" w:cs="Arial"/>
                <w:bCs/>
                <w:sz w:val="20"/>
                <w:szCs w:val="20"/>
              </w:rPr>
              <w:t xml:space="preserve"> across the region.</w:t>
            </w:r>
            <w:r w:rsidR="002D0654">
              <w:rPr>
                <w:rFonts w:ascii="Arial" w:hAnsi="Arial" w:cs="Arial"/>
                <w:bCs/>
                <w:sz w:val="20"/>
                <w:szCs w:val="20"/>
              </w:rPr>
              <w:t xml:space="preserve"> </w:t>
            </w:r>
          </w:p>
          <w:p w14:paraId="29764258" w14:textId="77777777" w:rsidR="002D0654" w:rsidRDefault="002D0654" w:rsidP="00CD42AB">
            <w:pPr>
              <w:autoSpaceDE w:val="0"/>
              <w:autoSpaceDN w:val="0"/>
              <w:adjustRightInd w:val="0"/>
              <w:rPr>
                <w:rFonts w:ascii="Arial" w:hAnsi="Arial" w:cs="Arial"/>
                <w:bCs/>
                <w:sz w:val="20"/>
                <w:szCs w:val="20"/>
              </w:rPr>
            </w:pPr>
          </w:p>
          <w:p w14:paraId="69F87FF9" w14:textId="0A43944C" w:rsidR="002D0654" w:rsidRDefault="002D0654" w:rsidP="00CD42AB">
            <w:pPr>
              <w:autoSpaceDE w:val="0"/>
              <w:autoSpaceDN w:val="0"/>
              <w:adjustRightInd w:val="0"/>
              <w:rPr>
                <w:rFonts w:ascii="Arial" w:hAnsi="Arial" w:cs="Arial"/>
                <w:bCs/>
                <w:sz w:val="20"/>
                <w:szCs w:val="20"/>
              </w:rPr>
            </w:pPr>
            <w:r>
              <w:rPr>
                <w:rFonts w:ascii="Arial" w:hAnsi="Arial" w:cs="Arial"/>
                <w:bCs/>
                <w:sz w:val="20"/>
                <w:szCs w:val="20"/>
              </w:rPr>
              <w:t xml:space="preserve">Sports and MICE </w:t>
            </w:r>
            <w:r w:rsidR="0098221D">
              <w:rPr>
                <w:rFonts w:ascii="Arial" w:hAnsi="Arial" w:cs="Arial"/>
                <w:bCs/>
                <w:sz w:val="20"/>
                <w:szCs w:val="20"/>
              </w:rPr>
              <w:t>–</w:t>
            </w:r>
            <w:r>
              <w:rPr>
                <w:rFonts w:ascii="Arial" w:hAnsi="Arial" w:cs="Arial"/>
                <w:bCs/>
                <w:sz w:val="20"/>
                <w:szCs w:val="20"/>
              </w:rPr>
              <w:t xml:space="preserve"> </w:t>
            </w:r>
            <w:r w:rsidR="0098221D">
              <w:rPr>
                <w:rFonts w:ascii="Arial" w:hAnsi="Arial" w:cs="Arial"/>
                <w:bCs/>
                <w:sz w:val="20"/>
                <w:szCs w:val="20"/>
              </w:rPr>
              <w:t xml:space="preserve">A significant amount of engagement and FAM visits have happened across both Sports and MICE </w:t>
            </w:r>
            <w:r w:rsidR="000118A3">
              <w:rPr>
                <w:rFonts w:ascii="Arial" w:hAnsi="Arial" w:cs="Arial"/>
                <w:bCs/>
                <w:sz w:val="20"/>
                <w:szCs w:val="20"/>
              </w:rPr>
              <w:t xml:space="preserve">over the course of the Commonwealth Games </w:t>
            </w:r>
            <w:r w:rsidR="0098221D">
              <w:rPr>
                <w:rFonts w:ascii="Arial" w:hAnsi="Arial" w:cs="Arial"/>
                <w:bCs/>
                <w:sz w:val="20"/>
                <w:szCs w:val="20"/>
              </w:rPr>
              <w:t xml:space="preserve">so now is the time to ensure </w:t>
            </w:r>
            <w:r w:rsidR="009F7CB8">
              <w:rPr>
                <w:rFonts w:ascii="Arial" w:hAnsi="Arial" w:cs="Arial"/>
                <w:bCs/>
                <w:sz w:val="20"/>
                <w:szCs w:val="20"/>
              </w:rPr>
              <w:t>build excellent relationship management with these contacts and take necessary actions to ensure that when they finalise plans for their next event</w:t>
            </w:r>
            <w:r w:rsidR="00007A0E">
              <w:rPr>
                <w:rFonts w:ascii="Arial" w:hAnsi="Arial" w:cs="Arial"/>
                <w:bCs/>
                <w:sz w:val="20"/>
                <w:szCs w:val="20"/>
              </w:rPr>
              <w:t xml:space="preserve"> we are top of their list as the place to be.</w:t>
            </w:r>
          </w:p>
          <w:p w14:paraId="28DBC22E" w14:textId="77777777" w:rsidR="00032777" w:rsidRDefault="00032777" w:rsidP="00CD42AB">
            <w:pPr>
              <w:autoSpaceDE w:val="0"/>
              <w:autoSpaceDN w:val="0"/>
              <w:adjustRightInd w:val="0"/>
              <w:rPr>
                <w:rFonts w:ascii="Arial" w:hAnsi="Arial" w:cs="Arial"/>
                <w:bCs/>
                <w:sz w:val="20"/>
                <w:szCs w:val="20"/>
              </w:rPr>
            </w:pPr>
          </w:p>
          <w:p w14:paraId="7027AC51" w14:textId="6D3BB270" w:rsidR="00032777" w:rsidRDefault="00B46324" w:rsidP="00CD42AB">
            <w:pPr>
              <w:autoSpaceDE w:val="0"/>
              <w:autoSpaceDN w:val="0"/>
              <w:adjustRightInd w:val="0"/>
              <w:rPr>
                <w:rFonts w:ascii="Arial" w:hAnsi="Arial" w:cs="Arial"/>
                <w:bCs/>
                <w:sz w:val="20"/>
                <w:szCs w:val="20"/>
              </w:rPr>
            </w:pPr>
            <w:r>
              <w:rPr>
                <w:rFonts w:ascii="Arial" w:hAnsi="Arial" w:cs="Arial"/>
                <w:bCs/>
                <w:sz w:val="20"/>
                <w:szCs w:val="20"/>
              </w:rPr>
              <w:t xml:space="preserve">Convention Bureau – this is a service offered by WMGC to any business to </w:t>
            </w:r>
            <w:r w:rsidR="00A05FF0">
              <w:rPr>
                <w:rFonts w:ascii="Arial" w:hAnsi="Arial" w:cs="Arial"/>
                <w:bCs/>
                <w:sz w:val="20"/>
                <w:szCs w:val="20"/>
              </w:rPr>
              <w:t>who wants to hold an event in the region.</w:t>
            </w:r>
            <w:r w:rsidR="00125D5A">
              <w:rPr>
                <w:rFonts w:ascii="Arial" w:hAnsi="Arial" w:cs="Arial"/>
                <w:bCs/>
                <w:sz w:val="20"/>
                <w:szCs w:val="20"/>
              </w:rPr>
              <w:t xml:space="preserve"> WMGC earn commission from both the event and accommodation booked through our Bureau.</w:t>
            </w:r>
          </w:p>
          <w:p w14:paraId="16647DE2" w14:textId="77777777" w:rsidR="004A53CE" w:rsidRDefault="004A53CE" w:rsidP="00CD42AB">
            <w:pPr>
              <w:autoSpaceDE w:val="0"/>
              <w:autoSpaceDN w:val="0"/>
              <w:adjustRightInd w:val="0"/>
              <w:rPr>
                <w:rFonts w:ascii="Arial" w:hAnsi="Arial" w:cs="Arial"/>
                <w:bCs/>
                <w:sz w:val="20"/>
                <w:szCs w:val="20"/>
              </w:rPr>
            </w:pPr>
          </w:p>
          <w:p w14:paraId="2F0D6F75" w14:textId="07A1A8D7" w:rsidR="00B22076" w:rsidRPr="00DD4C1E" w:rsidRDefault="004A53CE" w:rsidP="004A53CE">
            <w:pPr>
              <w:autoSpaceDE w:val="0"/>
              <w:autoSpaceDN w:val="0"/>
              <w:adjustRightInd w:val="0"/>
              <w:rPr>
                <w:rFonts w:ascii="Arial" w:hAnsi="Arial" w:cs="Arial"/>
                <w:bCs/>
                <w:sz w:val="20"/>
                <w:szCs w:val="20"/>
              </w:rPr>
            </w:pPr>
            <w:r>
              <w:rPr>
                <w:rFonts w:ascii="Arial" w:hAnsi="Arial" w:cs="Arial"/>
                <w:bCs/>
                <w:sz w:val="20"/>
                <w:szCs w:val="20"/>
              </w:rPr>
              <w:t>KEY PURPOSE</w:t>
            </w:r>
          </w:p>
          <w:p w14:paraId="5144A04B" w14:textId="77777777" w:rsidR="00C24F15" w:rsidRPr="00C206F2" w:rsidRDefault="00C24F15" w:rsidP="00C24F15">
            <w:pPr>
              <w:jc w:val="both"/>
              <w:rPr>
                <w:rFonts w:ascii="Arial" w:eastAsiaTheme="minorHAnsi" w:hAnsi="Arial" w:cs="Arial"/>
                <w:bCs/>
                <w:sz w:val="20"/>
                <w:szCs w:val="20"/>
                <w:lang w:eastAsia="en-US"/>
              </w:rPr>
            </w:pPr>
            <w:r w:rsidRPr="00C206F2">
              <w:rPr>
                <w:rFonts w:ascii="Arial" w:eastAsiaTheme="minorHAnsi" w:hAnsi="Arial" w:cs="Arial"/>
                <w:bCs/>
                <w:sz w:val="20"/>
                <w:szCs w:val="20"/>
                <w:lang w:eastAsia="en-US"/>
              </w:rPr>
              <w:t>Working collaboratively across the company, this role will be responsible for planning, managing and delivering the non-shareholder revenue target for the business as well as using the network to facilitate business expansions across the region.</w:t>
            </w:r>
          </w:p>
          <w:p w14:paraId="60BCC289" w14:textId="77777777" w:rsidR="00765CAC" w:rsidRPr="00765CAC" w:rsidRDefault="00765CAC" w:rsidP="00765CAC">
            <w:pPr>
              <w:pStyle w:val="Default"/>
              <w:jc w:val="both"/>
              <w:rPr>
                <w:rFonts w:ascii="Arial" w:hAnsi="Arial" w:cs="Arial"/>
                <w:color w:val="auto"/>
                <w:sz w:val="20"/>
                <w:szCs w:val="20"/>
              </w:rPr>
            </w:pPr>
          </w:p>
          <w:p w14:paraId="3669D7D8" w14:textId="4C55B159" w:rsidR="00880297" w:rsidRPr="00DD4C1E" w:rsidRDefault="00880297" w:rsidP="00C561BA">
            <w:pPr>
              <w:pStyle w:val="Default"/>
              <w:jc w:val="both"/>
              <w:rPr>
                <w:rFonts w:ascii="Arial" w:hAnsi="Arial" w:cs="Arial"/>
                <w:sz w:val="20"/>
                <w:szCs w:val="20"/>
              </w:rPr>
            </w:pPr>
          </w:p>
        </w:tc>
      </w:tr>
    </w:tbl>
    <w:p w14:paraId="66E76E20" w14:textId="093C5F1E"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473FF" w:rsidRPr="00350AEF" w14:paraId="62D84E60" w14:textId="77777777" w:rsidTr="001173E0">
        <w:tc>
          <w:tcPr>
            <w:tcW w:w="9067" w:type="dxa"/>
            <w:tcBorders>
              <w:bottom w:val="single" w:sz="4" w:space="0" w:color="auto"/>
            </w:tcBorders>
            <w:shd w:val="clear" w:color="auto" w:fill="BFBFBF"/>
          </w:tcPr>
          <w:p w14:paraId="525A0756" w14:textId="77777777" w:rsidR="002473FF" w:rsidRPr="00350AEF" w:rsidRDefault="002473FF" w:rsidP="001173E0">
            <w:pPr>
              <w:rPr>
                <w:rFonts w:ascii="Arial" w:hAnsi="Arial" w:cs="Arial"/>
                <w:b/>
                <w:sz w:val="20"/>
                <w:szCs w:val="20"/>
              </w:rPr>
            </w:pPr>
            <w:r>
              <w:rPr>
                <w:rFonts w:ascii="Arial" w:hAnsi="Arial" w:cs="Arial"/>
                <w:b/>
                <w:sz w:val="20"/>
                <w:szCs w:val="20"/>
              </w:rPr>
              <w:t>Our people and our offices</w:t>
            </w:r>
          </w:p>
        </w:tc>
      </w:tr>
      <w:tr w:rsidR="002473FF" w:rsidRPr="00B15ABE" w14:paraId="4DB8B491" w14:textId="77777777" w:rsidTr="001173E0">
        <w:tc>
          <w:tcPr>
            <w:tcW w:w="9067" w:type="dxa"/>
            <w:tcBorders>
              <w:bottom w:val="single" w:sz="4" w:space="0" w:color="auto"/>
            </w:tcBorders>
          </w:tcPr>
          <w:p w14:paraId="1F439471" w14:textId="77777777" w:rsidR="002473FF" w:rsidRDefault="002473FF" w:rsidP="001173E0">
            <w:pPr>
              <w:pStyle w:val="Default"/>
              <w:jc w:val="both"/>
              <w:rPr>
                <w:rFonts w:ascii="Arial" w:hAnsi="Arial" w:cs="Arial"/>
                <w:color w:val="auto"/>
                <w:sz w:val="20"/>
                <w:szCs w:val="20"/>
              </w:rPr>
            </w:pPr>
          </w:p>
          <w:p w14:paraId="7EA2652D" w14:textId="77777777" w:rsidR="002473FF" w:rsidRPr="00B15ABE" w:rsidRDefault="002473FF" w:rsidP="001173E0">
            <w:pPr>
              <w:pStyle w:val="Default"/>
              <w:jc w:val="both"/>
              <w:rPr>
                <w:rFonts w:ascii="Arial" w:hAnsi="Arial" w:cs="Arial"/>
                <w:color w:val="auto"/>
                <w:sz w:val="20"/>
                <w:szCs w:val="20"/>
              </w:rPr>
            </w:pPr>
            <w:r>
              <w:rPr>
                <w:rFonts w:ascii="Arial" w:hAnsi="Arial" w:cs="Arial"/>
                <w:color w:val="auto"/>
                <w:sz w:val="20"/>
                <w:szCs w:val="20"/>
              </w:rPr>
              <w:t>West Midlands</w:t>
            </w:r>
            <w:r w:rsidRPr="00B15ABE">
              <w:rPr>
                <w:rFonts w:ascii="Arial" w:hAnsi="Arial" w:cs="Arial"/>
                <w:color w:val="auto"/>
                <w:sz w:val="20"/>
                <w:szCs w:val="20"/>
              </w:rPr>
              <w:t xml:space="preserve"> is an exciting, vibrant and diverse </w:t>
            </w:r>
            <w:r>
              <w:rPr>
                <w:rFonts w:ascii="Arial" w:hAnsi="Arial" w:cs="Arial"/>
                <w:color w:val="auto"/>
                <w:sz w:val="20"/>
                <w:szCs w:val="20"/>
              </w:rPr>
              <w:t xml:space="preserve">region and </w:t>
            </w:r>
            <w:r w:rsidRPr="00B15ABE">
              <w:rPr>
                <w:rFonts w:ascii="Arial" w:hAnsi="Arial" w:cs="Arial"/>
                <w:color w:val="auto"/>
                <w:sz w:val="20"/>
                <w:szCs w:val="20"/>
              </w:rPr>
              <w:t>West Midlands Growth Company aims to reflect this in all that we do. Our objective is that our work, services and employment practices will promote a</w:t>
            </w:r>
            <w:r>
              <w:rPr>
                <w:rFonts w:ascii="Arial" w:hAnsi="Arial" w:cs="Arial"/>
                <w:color w:val="auto"/>
                <w:sz w:val="20"/>
                <w:szCs w:val="20"/>
              </w:rPr>
              <w:t xml:space="preserve"> positive impression of the region</w:t>
            </w:r>
            <w:r w:rsidRPr="00B15ABE">
              <w:rPr>
                <w:rFonts w:ascii="Arial" w:hAnsi="Arial" w:cs="Arial"/>
                <w:color w:val="auto"/>
                <w:sz w:val="20"/>
                <w:szCs w:val="20"/>
              </w:rPr>
              <w:t xml:space="preserve">, and we will take every step to minimise or eliminate outdated preconceptions and stereotypes. </w:t>
            </w:r>
          </w:p>
          <w:p w14:paraId="37105D0B" w14:textId="77777777" w:rsidR="002473FF" w:rsidRPr="00B15ABE" w:rsidRDefault="002473FF" w:rsidP="001173E0">
            <w:pPr>
              <w:pStyle w:val="Default"/>
              <w:jc w:val="both"/>
              <w:rPr>
                <w:rFonts w:ascii="Arial" w:hAnsi="Arial" w:cs="Arial"/>
                <w:color w:val="auto"/>
                <w:sz w:val="20"/>
                <w:szCs w:val="20"/>
              </w:rPr>
            </w:pPr>
          </w:p>
          <w:p w14:paraId="09CE45D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orientation or marital status. </w:t>
            </w:r>
          </w:p>
          <w:p w14:paraId="495A1096" w14:textId="77777777" w:rsidR="002473FF" w:rsidRPr="00B15ABE" w:rsidRDefault="002473FF" w:rsidP="001173E0">
            <w:pPr>
              <w:pStyle w:val="Default"/>
              <w:rPr>
                <w:rFonts w:ascii="Arial" w:hAnsi="Arial" w:cs="Arial"/>
                <w:color w:val="auto"/>
                <w:sz w:val="20"/>
                <w:szCs w:val="20"/>
              </w:rPr>
            </w:pPr>
          </w:p>
          <w:p w14:paraId="1F3B2F4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retain and develop a diverse pool of talent. We therefore seek to ensure that the human resources, talents and skills available throughout the community are considered when employment opportunities arise. </w:t>
            </w:r>
            <w:r w:rsidRPr="00B15ABE">
              <w:rPr>
                <w:rFonts w:ascii="Arial" w:hAnsi="Arial" w:cs="Arial"/>
                <w:color w:val="auto"/>
                <w:sz w:val="20"/>
                <w:szCs w:val="20"/>
              </w:rPr>
              <w:lastRenderedPageBreak/>
              <w:t xml:space="preserve">We believe it is essential to the company's success to enable employees of all backgrounds to reach their full potential by encouraging a working environment that is inclusive to all. </w:t>
            </w:r>
          </w:p>
          <w:p w14:paraId="3C914FAB" w14:textId="77777777" w:rsidR="002473FF" w:rsidRPr="00B15ABE" w:rsidRDefault="002473FF" w:rsidP="001173E0">
            <w:pPr>
              <w:pStyle w:val="Default"/>
              <w:rPr>
                <w:rFonts w:ascii="Arial" w:hAnsi="Arial" w:cs="Arial"/>
                <w:color w:val="auto"/>
                <w:sz w:val="20"/>
                <w:szCs w:val="20"/>
              </w:rPr>
            </w:pPr>
          </w:p>
          <w:p w14:paraId="2DAA38A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764C16DC" w14:textId="77777777" w:rsidR="002473FF" w:rsidRPr="00B15ABE" w:rsidRDefault="002473FF" w:rsidP="001173E0">
            <w:pPr>
              <w:pStyle w:val="Default"/>
              <w:rPr>
                <w:rFonts w:ascii="Arial" w:hAnsi="Arial" w:cs="Arial"/>
                <w:color w:val="auto"/>
                <w:sz w:val="20"/>
                <w:szCs w:val="20"/>
              </w:rPr>
            </w:pPr>
          </w:p>
          <w:p w14:paraId="6015FEF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This is a remote working opportunity until a date is agreed for the West Midlands Growth Company workforce to return to the usual place of work at Baskerville House, Birmingham.</w:t>
            </w:r>
          </w:p>
          <w:p w14:paraId="46E32C1C" w14:textId="77777777" w:rsidR="002473FF" w:rsidRPr="00B15ABE" w:rsidRDefault="002473FF" w:rsidP="001173E0">
            <w:pPr>
              <w:pStyle w:val="Default"/>
              <w:jc w:val="both"/>
              <w:rPr>
                <w:rFonts w:ascii="Arial" w:hAnsi="Arial" w:cs="Arial"/>
                <w:color w:val="auto"/>
                <w:sz w:val="20"/>
                <w:szCs w:val="20"/>
              </w:rPr>
            </w:pPr>
          </w:p>
          <w:p w14:paraId="14201AF9"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EB76C0B" w14:textId="77777777" w:rsidR="002473FF" w:rsidRPr="00B15ABE" w:rsidRDefault="002473FF" w:rsidP="001173E0">
            <w:pPr>
              <w:spacing w:after="160" w:line="259" w:lineRule="auto"/>
              <w:contextualSpacing/>
              <w:jc w:val="both"/>
              <w:rPr>
                <w:rFonts w:ascii="Arial" w:eastAsiaTheme="minorHAnsi" w:hAnsi="Arial" w:cs="Arial"/>
                <w:sz w:val="20"/>
                <w:szCs w:val="20"/>
                <w:lang w:eastAsia="en-US"/>
              </w:rPr>
            </w:pPr>
          </w:p>
        </w:tc>
      </w:tr>
    </w:tbl>
    <w:p w14:paraId="6C19BD04" w14:textId="3275285B" w:rsidR="002473FF" w:rsidRDefault="002473FF"/>
    <w:p w14:paraId="539A0618" w14:textId="56E8BB28" w:rsidR="002473FF" w:rsidRDefault="002473FF"/>
    <w:p w14:paraId="3960D1B6"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t>Main responsibilities and key activities</w:t>
            </w:r>
          </w:p>
        </w:tc>
      </w:tr>
      <w:tr w:rsidR="001C1F57" w:rsidRPr="004B7EA2" w14:paraId="1A93B10E" w14:textId="77777777" w:rsidTr="00B22076">
        <w:tc>
          <w:tcPr>
            <w:tcW w:w="9067" w:type="dxa"/>
          </w:tcPr>
          <w:p w14:paraId="629EE556" w14:textId="005A25BC" w:rsidR="001C1F57" w:rsidRPr="00676215" w:rsidRDefault="001C1F57" w:rsidP="001C1F57">
            <w:pPr>
              <w:rPr>
                <w:rFonts w:ascii="Arial" w:hAnsi="Arial" w:cs="Arial"/>
                <w:color w:val="808080" w:themeColor="background1" w:themeShade="80"/>
              </w:rPr>
            </w:pPr>
          </w:p>
          <w:p w14:paraId="04D0F37B" w14:textId="1D664F6D" w:rsidR="001C1F57" w:rsidRPr="002E6EAF" w:rsidRDefault="001C1F57" w:rsidP="001C1F57">
            <w:pPr>
              <w:numPr>
                <w:ilvl w:val="0"/>
                <w:numId w:val="22"/>
              </w:numPr>
              <w:tabs>
                <w:tab w:val="clear" w:pos="720"/>
                <w:tab w:val="num" w:pos="360"/>
              </w:tabs>
              <w:ind w:left="360"/>
              <w:jc w:val="both"/>
              <w:rPr>
                <w:rFonts w:cs="Arial"/>
              </w:rPr>
            </w:pPr>
            <w:r w:rsidRPr="002E6EAF">
              <w:rPr>
                <w:rFonts w:ascii="Arial" w:hAnsi="Arial" w:cs="Arial"/>
              </w:rPr>
              <w:t xml:space="preserve">Take a lead role in planning and developing the programme of work to successfully deliver the </w:t>
            </w:r>
            <w:r>
              <w:rPr>
                <w:rFonts w:ascii="Arial" w:hAnsi="Arial" w:cs="Arial"/>
              </w:rPr>
              <w:t>commercial partner revenue target for campaigns and conferences and exhibitions</w:t>
            </w:r>
            <w:r w:rsidRPr="002E6EAF">
              <w:rPr>
                <w:rFonts w:ascii="Arial" w:hAnsi="Arial" w:cs="Arial"/>
              </w:rPr>
              <w:t xml:space="preserve">.  </w:t>
            </w:r>
          </w:p>
          <w:p w14:paraId="5F1963FD" w14:textId="77777777" w:rsidR="001C1F57" w:rsidRPr="002E6EAF" w:rsidRDefault="001C1F57" w:rsidP="001C1F57">
            <w:pPr>
              <w:ind w:left="360"/>
              <w:jc w:val="both"/>
              <w:rPr>
                <w:rFonts w:cs="Arial"/>
              </w:rPr>
            </w:pPr>
          </w:p>
          <w:p w14:paraId="6C1DC47D" w14:textId="77777777" w:rsidR="001C1F57" w:rsidRDefault="001C1F57" w:rsidP="001C1F57">
            <w:pPr>
              <w:numPr>
                <w:ilvl w:val="0"/>
                <w:numId w:val="22"/>
              </w:numPr>
              <w:tabs>
                <w:tab w:val="clear" w:pos="720"/>
                <w:tab w:val="num" w:pos="360"/>
              </w:tabs>
              <w:ind w:left="360"/>
              <w:jc w:val="both"/>
              <w:rPr>
                <w:rFonts w:ascii="Arial" w:hAnsi="Arial" w:cs="Arial"/>
              </w:rPr>
            </w:pPr>
            <w:r w:rsidRPr="009C1BAA">
              <w:rPr>
                <w:rFonts w:ascii="Arial" w:hAnsi="Arial" w:cs="Arial"/>
              </w:rPr>
              <w:t xml:space="preserve">Lead the entire Commercial Partners Programme, working collaboratively with the team and marketing to develop a compelling, regional, commercial offer which engages partners and provides value, insight, expansion leads and helps delivery of the company mission.  </w:t>
            </w:r>
          </w:p>
          <w:p w14:paraId="4D07D89C" w14:textId="77777777" w:rsidR="001C1F57" w:rsidRDefault="001C1F57" w:rsidP="001C1F57">
            <w:pPr>
              <w:pStyle w:val="ListParagraph"/>
              <w:rPr>
                <w:rFonts w:ascii="Arial" w:hAnsi="Arial" w:cs="Arial"/>
              </w:rPr>
            </w:pPr>
          </w:p>
          <w:p w14:paraId="410DB369" w14:textId="1AFE8FAD" w:rsidR="001C1F57" w:rsidRDefault="001C1F57" w:rsidP="001C1F57">
            <w:pPr>
              <w:numPr>
                <w:ilvl w:val="0"/>
                <w:numId w:val="22"/>
              </w:numPr>
              <w:tabs>
                <w:tab w:val="clear" w:pos="720"/>
                <w:tab w:val="num" w:pos="360"/>
              </w:tabs>
              <w:ind w:left="360"/>
              <w:jc w:val="both"/>
              <w:rPr>
                <w:rFonts w:ascii="Arial" w:hAnsi="Arial" w:cs="Arial"/>
              </w:rPr>
            </w:pPr>
            <w:r>
              <w:rPr>
                <w:rFonts w:ascii="Arial" w:hAnsi="Arial" w:cs="Arial"/>
              </w:rPr>
              <w:t xml:space="preserve">Working collaboratively with the </w:t>
            </w:r>
            <w:r>
              <w:rPr>
                <w:rFonts w:ascii="Arial" w:hAnsi="Arial" w:cs="Arial"/>
              </w:rPr>
              <w:t xml:space="preserve">Finance and </w:t>
            </w:r>
            <w:r>
              <w:rPr>
                <w:rFonts w:ascii="Arial" w:hAnsi="Arial" w:cs="Arial"/>
              </w:rPr>
              <w:t>Commercial Director and CEO, manage the delivery of the Partnership Event Programme in association with the marketing, communications and projects teams.</w:t>
            </w:r>
          </w:p>
          <w:p w14:paraId="45A89BB6" w14:textId="77777777" w:rsidR="001C1F57" w:rsidRPr="009C1BAA" w:rsidRDefault="001C1F57" w:rsidP="001C1F57">
            <w:pPr>
              <w:jc w:val="both"/>
              <w:rPr>
                <w:rFonts w:ascii="Arial" w:hAnsi="Arial" w:cs="Arial"/>
              </w:rPr>
            </w:pPr>
          </w:p>
          <w:p w14:paraId="706A636A" w14:textId="77777777" w:rsidR="001C1F57" w:rsidRDefault="001C1F57" w:rsidP="001C1F57">
            <w:pPr>
              <w:numPr>
                <w:ilvl w:val="0"/>
                <w:numId w:val="22"/>
              </w:numPr>
              <w:tabs>
                <w:tab w:val="clear" w:pos="720"/>
                <w:tab w:val="num" w:pos="360"/>
              </w:tabs>
              <w:ind w:left="360"/>
              <w:jc w:val="both"/>
              <w:rPr>
                <w:rFonts w:ascii="Arial" w:hAnsi="Arial" w:cs="Arial"/>
              </w:rPr>
            </w:pPr>
            <w:r>
              <w:rPr>
                <w:rFonts w:ascii="Arial" w:hAnsi="Arial" w:cs="Arial"/>
              </w:rPr>
              <w:t>Work across the programme to ensure professional and seamless delivery of partner benefits, enabling cross integration across all parties and maximising efficiencies to leverage and grow the Partnership in line with business expectations.</w:t>
            </w:r>
          </w:p>
          <w:p w14:paraId="3C74D298" w14:textId="77777777" w:rsidR="001C1F57" w:rsidRDefault="001C1F57" w:rsidP="001C1F57">
            <w:pPr>
              <w:pStyle w:val="ListParagraph"/>
              <w:rPr>
                <w:rFonts w:ascii="Arial" w:hAnsi="Arial" w:cs="Arial"/>
              </w:rPr>
            </w:pPr>
          </w:p>
          <w:p w14:paraId="0E3BE8E5" w14:textId="239EACBA" w:rsidR="001C1F57" w:rsidRDefault="001C1F57" w:rsidP="001C1F57">
            <w:pPr>
              <w:numPr>
                <w:ilvl w:val="0"/>
                <w:numId w:val="22"/>
              </w:numPr>
              <w:tabs>
                <w:tab w:val="clear" w:pos="720"/>
                <w:tab w:val="num" w:pos="360"/>
              </w:tabs>
              <w:ind w:left="360"/>
              <w:jc w:val="both"/>
              <w:rPr>
                <w:rFonts w:ascii="Arial" w:hAnsi="Arial" w:cs="Arial"/>
              </w:rPr>
            </w:pPr>
            <w:r>
              <w:rPr>
                <w:rFonts w:ascii="Arial" w:hAnsi="Arial" w:cs="Arial"/>
              </w:rPr>
              <w:t xml:space="preserve">Work with the </w:t>
            </w:r>
            <w:r w:rsidR="008D51AB">
              <w:rPr>
                <w:rFonts w:ascii="Arial" w:hAnsi="Arial" w:cs="Arial"/>
              </w:rPr>
              <w:t>Zoho Lead</w:t>
            </w:r>
            <w:r>
              <w:rPr>
                <w:rFonts w:ascii="Arial" w:hAnsi="Arial" w:cs="Arial"/>
              </w:rPr>
              <w:t xml:space="preserve"> to develop the CRM system so that it is an effective tool to monitor, evidence and communicate partner benefits.</w:t>
            </w:r>
            <w:r w:rsidR="008D51AB">
              <w:rPr>
                <w:rFonts w:ascii="Arial" w:hAnsi="Arial" w:cs="Arial"/>
              </w:rPr>
              <w:t xml:space="preserve"> Ensure data is accurate and up to date at all times.</w:t>
            </w:r>
          </w:p>
          <w:p w14:paraId="2B625A3B" w14:textId="77777777" w:rsidR="001C1F57" w:rsidRPr="003846F3" w:rsidRDefault="001C1F57" w:rsidP="001C1F57">
            <w:pPr>
              <w:jc w:val="both"/>
              <w:rPr>
                <w:rFonts w:ascii="Arial" w:hAnsi="Arial" w:cs="Arial"/>
              </w:rPr>
            </w:pPr>
          </w:p>
          <w:p w14:paraId="772C5662" w14:textId="77777777" w:rsidR="001C1F57" w:rsidRDefault="001C1F57" w:rsidP="001C1F57">
            <w:pPr>
              <w:numPr>
                <w:ilvl w:val="0"/>
                <w:numId w:val="22"/>
              </w:numPr>
              <w:tabs>
                <w:tab w:val="clear" w:pos="720"/>
                <w:tab w:val="num" w:pos="360"/>
              </w:tabs>
              <w:ind w:left="360"/>
              <w:jc w:val="both"/>
              <w:rPr>
                <w:rFonts w:ascii="Arial" w:hAnsi="Arial" w:cs="Arial"/>
                <w:strike/>
              </w:rPr>
            </w:pPr>
            <w:r>
              <w:rPr>
                <w:rFonts w:ascii="Arial" w:hAnsi="Arial" w:cs="Arial"/>
              </w:rPr>
              <w:t>Lead the development and growth of the Convention Bureau, ensuring the right processes and staff are in place to maximise association and conference revenue to the business, working with marketing to maximise revenue opportunities from digital channels.</w:t>
            </w:r>
            <w:r w:rsidRPr="00F43A44">
              <w:rPr>
                <w:rFonts w:ascii="Arial" w:hAnsi="Arial" w:cs="Arial"/>
              </w:rPr>
              <w:t xml:space="preserve"> </w:t>
            </w:r>
          </w:p>
          <w:p w14:paraId="7AFADC58" w14:textId="77777777" w:rsidR="001C1F57" w:rsidRDefault="001C1F57" w:rsidP="001C1F57">
            <w:pPr>
              <w:pStyle w:val="ListParagraph"/>
              <w:rPr>
                <w:rFonts w:ascii="Arial" w:hAnsi="Arial" w:cs="Arial"/>
                <w:strike/>
              </w:rPr>
            </w:pPr>
          </w:p>
          <w:p w14:paraId="4BC18508" w14:textId="77777777" w:rsidR="001C1F57" w:rsidRDefault="001C1F57" w:rsidP="001C1F57">
            <w:pPr>
              <w:numPr>
                <w:ilvl w:val="0"/>
                <w:numId w:val="22"/>
              </w:numPr>
              <w:tabs>
                <w:tab w:val="clear" w:pos="720"/>
                <w:tab w:val="num" w:pos="360"/>
              </w:tabs>
              <w:ind w:left="360"/>
              <w:jc w:val="both"/>
              <w:rPr>
                <w:rFonts w:ascii="Arial" w:hAnsi="Arial" w:cs="Arial"/>
              </w:rPr>
            </w:pPr>
            <w:r>
              <w:rPr>
                <w:rFonts w:ascii="Arial" w:hAnsi="Arial" w:cs="Arial"/>
              </w:rPr>
              <w:t>Build strong, strategic relationships with key commercial partners across the region, covering both the corporate and tourism sectors</w:t>
            </w:r>
            <w:r w:rsidRPr="00644547">
              <w:rPr>
                <w:rFonts w:ascii="Arial" w:hAnsi="Arial" w:cs="Arial"/>
              </w:rPr>
              <w:t>.</w:t>
            </w:r>
          </w:p>
          <w:p w14:paraId="2CE7565C" w14:textId="77777777" w:rsidR="00390E02" w:rsidRDefault="00390E02" w:rsidP="00390E02">
            <w:pPr>
              <w:pStyle w:val="ListParagraph"/>
              <w:rPr>
                <w:rFonts w:ascii="Arial" w:hAnsi="Arial" w:cs="Arial"/>
              </w:rPr>
            </w:pPr>
          </w:p>
          <w:p w14:paraId="1C420C87" w14:textId="0920B794" w:rsidR="00390E02" w:rsidRDefault="00390E02" w:rsidP="001C1F57">
            <w:pPr>
              <w:numPr>
                <w:ilvl w:val="0"/>
                <w:numId w:val="22"/>
              </w:numPr>
              <w:tabs>
                <w:tab w:val="clear" w:pos="720"/>
                <w:tab w:val="num" w:pos="360"/>
              </w:tabs>
              <w:ind w:left="360"/>
              <w:jc w:val="both"/>
              <w:rPr>
                <w:rFonts w:ascii="Arial" w:hAnsi="Arial" w:cs="Arial"/>
              </w:rPr>
            </w:pPr>
            <w:r>
              <w:rPr>
                <w:rFonts w:ascii="Arial" w:hAnsi="Arial" w:cs="Arial"/>
              </w:rPr>
              <w:t xml:space="preserve">Lead and manage both the Sports and MICE teams to ensure </w:t>
            </w:r>
            <w:r w:rsidR="00F060EF">
              <w:rPr>
                <w:rFonts w:ascii="Arial" w:hAnsi="Arial" w:cs="Arial"/>
              </w:rPr>
              <w:t xml:space="preserve">that they </w:t>
            </w:r>
            <w:r w:rsidR="00FC42C5">
              <w:rPr>
                <w:rFonts w:ascii="Arial" w:hAnsi="Arial" w:cs="Arial"/>
              </w:rPr>
              <w:t>deliver</w:t>
            </w:r>
            <w:r w:rsidR="00F060EF">
              <w:rPr>
                <w:rFonts w:ascii="Arial" w:hAnsi="Arial" w:cs="Arial"/>
              </w:rPr>
              <w:t xml:space="preserve"> the necessary KPI’s for </w:t>
            </w:r>
            <w:r w:rsidR="00FC42C5">
              <w:rPr>
                <w:rFonts w:ascii="Arial" w:hAnsi="Arial" w:cs="Arial"/>
              </w:rPr>
              <w:t xml:space="preserve">the </w:t>
            </w:r>
            <w:r w:rsidR="00F060EF">
              <w:rPr>
                <w:rFonts w:ascii="Arial" w:hAnsi="Arial" w:cs="Arial"/>
              </w:rPr>
              <w:t>B</w:t>
            </w:r>
            <w:r w:rsidR="00FC42C5">
              <w:rPr>
                <w:rFonts w:ascii="Arial" w:hAnsi="Arial" w:cs="Arial"/>
              </w:rPr>
              <w:t xml:space="preserve">usiness </w:t>
            </w:r>
            <w:r w:rsidR="00F060EF">
              <w:rPr>
                <w:rFonts w:ascii="Arial" w:hAnsi="Arial" w:cs="Arial"/>
              </w:rPr>
              <w:t>A</w:t>
            </w:r>
            <w:r w:rsidR="00FC42C5">
              <w:rPr>
                <w:rFonts w:ascii="Arial" w:hAnsi="Arial" w:cs="Arial"/>
              </w:rPr>
              <w:t xml:space="preserve">nd </w:t>
            </w:r>
            <w:r w:rsidR="00F060EF">
              <w:rPr>
                <w:rFonts w:ascii="Arial" w:hAnsi="Arial" w:cs="Arial"/>
              </w:rPr>
              <w:t>T</w:t>
            </w:r>
            <w:r w:rsidR="00FC42C5">
              <w:rPr>
                <w:rFonts w:ascii="Arial" w:hAnsi="Arial" w:cs="Arial"/>
              </w:rPr>
              <w:t xml:space="preserve">ourism </w:t>
            </w:r>
            <w:r w:rsidR="00F060EF">
              <w:rPr>
                <w:rFonts w:ascii="Arial" w:hAnsi="Arial" w:cs="Arial"/>
              </w:rPr>
              <w:t>P</w:t>
            </w:r>
            <w:r w:rsidR="00FC42C5">
              <w:rPr>
                <w:rFonts w:ascii="Arial" w:hAnsi="Arial" w:cs="Arial"/>
              </w:rPr>
              <w:t>rogramme</w:t>
            </w:r>
            <w:r w:rsidR="00F060EF">
              <w:rPr>
                <w:rFonts w:ascii="Arial" w:hAnsi="Arial" w:cs="Arial"/>
              </w:rPr>
              <w:t xml:space="preserve"> benefits </w:t>
            </w:r>
            <w:r w:rsidR="00FC42C5">
              <w:rPr>
                <w:rFonts w:ascii="Arial" w:hAnsi="Arial" w:cs="Arial"/>
              </w:rPr>
              <w:t xml:space="preserve">realisation and that agreed strategies are being implemented and </w:t>
            </w:r>
            <w:r w:rsidR="00890458">
              <w:rPr>
                <w:rFonts w:ascii="Arial" w:hAnsi="Arial" w:cs="Arial"/>
              </w:rPr>
              <w:t>successful</w:t>
            </w:r>
          </w:p>
          <w:p w14:paraId="5A195B32" w14:textId="77777777" w:rsidR="001C1F57" w:rsidRDefault="001C1F57" w:rsidP="001C1F57">
            <w:pPr>
              <w:pStyle w:val="ListParagraph"/>
              <w:rPr>
                <w:rFonts w:ascii="Arial" w:hAnsi="Arial" w:cs="Arial"/>
              </w:rPr>
            </w:pPr>
          </w:p>
          <w:p w14:paraId="19CC7E75" w14:textId="7F13C811" w:rsidR="001C1F57" w:rsidRDefault="001C1F57" w:rsidP="001C1F57">
            <w:pPr>
              <w:numPr>
                <w:ilvl w:val="0"/>
                <w:numId w:val="22"/>
              </w:numPr>
              <w:tabs>
                <w:tab w:val="clear" w:pos="720"/>
                <w:tab w:val="num" w:pos="360"/>
              </w:tabs>
              <w:ind w:left="360"/>
              <w:jc w:val="both"/>
              <w:rPr>
                <w:rFonts w:ascii="Arial" w:hAnsi="Arial" w:cs="Arial"/>
              </w:rPr>
            </w:pPr>
            <w:r>
              <w:rPr>
                <w:rFonts w:ascii="Arial" w:hAnsi="Arial" w:cs="Arial"/>
              </w:rPr>
              <w:t xml:space="preserve">Leverage relationships to sign-post expansion leads to the </w:t>
            </w:r>
            <w:r w:rsidR="00890458">
              <w:rPr>
                <w:rFonts w:ascii="Arial" w:hAnsi="Arial" w:cs="Arial"/>
              </w:rPr>
              <w:t>Inward Investment</w:t>
            </w:r>
            <w:r>
              <w:rPr>
                <w:rFonts w:ascii="Arial" w:hAnsi="Arial" w:cs="Arial"/>
              </w:rPr>
              <w:t xml:space="preserve"> team.</w:t>
            </w:r>
          </w:p>
          <w:p w14:paraId="551C1A8E" w14:textId="77777777" w:rsidR="001C1F57" w:rsidRDefault="001C1F57" w:rsidP="001C1F57">
            <w:pPr>
              <w:pStyle w:val="ListParagraph"/>
              <w:rPr>
                <w:rFonts w:ascii="Arial" w:hAnsi="Arial" w:cs="Arial"/>
              </w:rPr>
            </w:pPr>
          </w:p>
          <w:p w14:paraId="3233A170" w14:textId="77777777" w:rsidR="001C1F57" w:rsidRPr="00627F1F" w:rsidRDefault="001C1F57" w:rsidP="001C1F57">
            <w:pPr>
              <w:numPr>
                <w:ilvl w:val="0"/>
                <w:numId w:val="22"/>
              </w:numPr>
              <w:tabs>
                <w:tab w:val="clear" w:pos="720"/>
                <w:tab w:val="num" w:pos="360"/>
              </w:tabs>
              <w:ind w:left="360"/>
              <w:jc w:val="both"/>
              <w:rPr>
                <w:rFonts w:ascii="Arial" w:hAnsi="Arial" w:cs="Arial"/>
              </w:rPr>
            </w:pPr>
            <w:r>
              <w:rPr>
                <w:rFonts w:ascii="Arial" w:hAnsi="Arial" w:cs="Arial"/>
              </w:rPr>
              <w:t>Work dynamically across the region to ensure the company remains in high regard by both the public and private sector, striving to deliver additionality to partners.</w:t>
            </w:r>
          </w:p>
          <w:p w14:paraId="01C51617" w14:textId="77777777" w:rsidR="001C1F57" w:rsidRDefault="001C1F57" w:rsidP="001C1F57">
            <w:pPr>
              <w:pStyle w:val="ListParagraph"/>
              <w:rPr>
                <w:rFonts w:cs="Arial"/>
              </w:rPr>
            </w:pPr>
          </w:p>
          <w:p w14:paraId="105DEEB0" w14:textId="77777777" w:rsidR="001C1F57" w:rsidRDefault="001C1F57" w:rsidP="001C1F57">
            <w:pPr>
              <w:numPr>
                <w:ilvl w:val="0"/>
                <w:numId w:val="22"/>
              </w:numPr>
              <w:tabs>
                <w:tab w:val="clear" w:pos="720"/>
                <w:tab w:val="num" w:pos="360"/>
              </w:tabs>
              <w:ind w:left="360"/>
              <w:jc w:val="both"/>
              <w:rPr>
                <w:rFonts w:ascii="Arial" w:hAnsi="Arial" w:cs="Arial"/>
              </w:rPr>
            </w:pPr>
            <w:r w:rsidRPr="00644547">
              <w:rPr>
                <w:rFonts w:ascii="Arial" w:hAnsi="Arial" w:cs="Arial"/>
              </w:rPr>
              <w:lastRenderedPageBreak/>
              <w:t xml:space="preserve">Work closely with the </w:t>
            </w:r>
            <w:r>
              <w:rPr>
                <w:rFonts w:ascii="Arial" w:hAnsi="Arial" w:cs="Arial"/>
              </w:rPr>
              <w:t>leadership</w:t>
            </w:r>
            <w:r w:rsidRPr="00644547">
              <w:rPr>
                <w:rFonts w:ascii="Arial" w:hAnsi="Arial" w:cs="Arial"/>
              </w:rPr>
              <w:t xml:space="preserve"> team at </w:t>
            </w:r>
            <w:r>
              <w:rPr>
                <w:rFonts w:ascii="Arial" w:hAnsi="Arial" w:cs="Arial"/>
              </w:rPr>
              <w:t xml:space="preserve">the West Midlands Growth Company to ensure </w:t>
            </w:r>
            <w:r w:rsidRPr="00644547">
              <w:rPr>
                <w:rFonts w:ascii="Arial" w:hAnsi="Arial" w:cs="Arial"/>
              </w:rPr>
              <w:t xml:space="preserve">consistent and effective </w:t>
            </w:r>
            <w:r>
              <w:rPr>
                <w:rFonts w:ascii="Arial" w:hAnsi="Arial" w:cs="Arial"/>
              </w:rPr>
              <w:t>achievement of company objectives, providing flexible support to ensure project/financial targets are achieved</w:t>
            </w:r>
            <w:r w:rsidRPr="00644547">
              <w:rPr>
                <w:rFonts w:ascii="Arial" w:hAnsi="Arial" w:cs="Arial"/>
              </w:rPr>
              <w:t>.</w:t>
            </w:r>
          </w:p>
          <w:p w14:paraId="7E9A9B35" w14:textId="77777777" w:rsidR="001C1F57" w:rsidRDefault="001C1F57" w:rsidP="001C1F57">
            <w:pPr>
              <w:pStyle w:val="ListParagraph"/>
              <w:rPr>
                <w:rFonts w:cs="Arial"/>
              </w:rPr>
            </w:pPr>
          </w:p>
          <w:p w14:paraId="0C412A78" w14:textId="77777777" w:rsidR="001C1F57" w:rsidRPr="004C38C0" w:rsidRDefault="001C1F57" w:rsidP="001C1F57">
            <w:pPr>
              <w:numPr>
                <w:ilvl w:val="0"/>
                <w:numId w:val="22"/>
              </w:numPr>
              <w:tabs>
                <w:tab w:val="clear" w:pos="720"/>
                <w:tab w:val="num" w:pos="360"/>
              </w:tabs>
              <w:ind w:left="360"/>
              <w:jc w:val="both"/>
              <w:rPr>
                <w:rFonts w:ascii="Arial" w:hAnsi="Arial" w:cs="Arial"/>
              </w:rPr>
            </w:pPr>
            <w:r>
              <w:rPr>
                <w:rFonts w:ascii="Arial" w:hAnsi="Arial" w:cs="Arial"/>
              </w:rPr>
              <w:t xml:space="preserve">Develop a strong performance management framework for staff, ensuring teams have strong development and professional growth programmes, as well as an effective framework to deliver revenue and company targets. </w:t>
            </w:r>
          </w:p>
          <w:p w14:paraId="3B06F02C" w14:textId="77777777" w:rsidR="001C1F57" w:rsidRDefault="001C1F57" w:rsidP="001C1F57">
            <w:pPr>
              <w:rPr>
                <w:rFonts w:ascii="Arial" w:hAnsi="Arial" w:cs="Arial"/>
                <w:color w:val="808080" w:themeColor="background1" w:themeShade="80"/>
              </w:rPr>
            </w:pPr>
          </w:p>
          <w:p w14:paraId="143892C4" w14:textId="77777777" w:rsidR="001C1F57" w:rsidRPr="00601CA4" w:rsidRDefault="001C1F57" w:rsidP="001C1F57">
            <w:pPr>
              <w:pStyle w:val="ListParagraph"/>
              <w:numPr>
                <w:ilvl w:val="0"/>
                <w:numId w:val="23"/>
              </w:numPr>
              <w:autoSpaceDE w:val="0"/>
              <w:autoSpaceDN w:val="0"/>
              <w:adjustRightInd w:val="0"/>
              <w:spacing w:after="100"/>
              <w:contextualSpacing/>
              <w:rPr>
                <w:rFonts w:ascii="Arial" w:hAnsi="Arial" w:cs="Arial"/>
              </w:rPr>
            </w:pPr>
            <w:r>
              <w:rPr>
                <w:rFonts w:ascii="Arial" w:hAnsi="Arial" w:cs="Arial"/>
              </w:rPr>
              <w:t xml:space="preserve">Mentor and support other team members as required to aid collaboration and the development of a strong, supportive company team dynamic </w:t>
            </w:r>
          </w:p>
          <w:p w14:paraId="59632751" w14:textId="77777777" w:rsidR="001C1F57" w:rsidRDefault="001C1F57" w:rsidP="001C1F57">
            <w:pPr>
              <w:autoSpaceDE w:val="0"/>
              <w:autoSpaceDN w:val="0"/>
              <w:adjustRightInd w:val="0"/>
              <w:spacing w:after="100"/>
              <w:contextualSpacing/>
              <w:rPr>
                <w:rFonts w:ascii="Arial" w:hAnsi="Arial" w:cs="Arial"/>
              </w:rPr>
            </w:pPr>
          </w:p>
          <w:p w14:paraId="10FED08F" w14:textId="30916222" w:rsidR="001C1F57" w:rsidRPr="00ED26B4" w:rsidRDefault="001C1F57" w:rsidP="001C1F57">
            <w:pPr>
              <w:autoSpaceDE w:val="0"/>
              <w:autoSpaceDN w:val="0"/>
              <w:adjustRightInd w:val="0"/>
              <w:spacing w:after="100"/>
              <w:contextualSpacing/>
              <w:rPr>
                <w:rFonts w:ascii="Arial" w:hAnsi="Arial" w:cs="Arial"/>
                <w:sz w:val="20"/>
                <w:szCs w:val="20"/>
              </w:rPr>
            </w:pPr>
          </w:p>
        </w:tc>
      </w:tr>
    </w:tbl>
    <w:p w14:paraId="78661119" w14:textId="77777777" w:rsidR="00E54D30" w:rsidRDefault="00E54D3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00B22076">
        <w:tc>
          <w:tcPr>
            <w:tcW w:w="9067" w:type="dxa"/>
          </w:tcPr>
          <w:p w14:paraId="17BB4301" w14:textId="77777777" w:rsidR="00363D04" w:rsidRPr="004B7EA2" w:rsidRDefault="00363D04" w:rsidP="00F72BC9">
            <w:pPr>
              <w:rPr>
                <w:rFonts w:ascii="Arial" w:hAnsi="Arial" w:cs="Arial"/>
                <w:sz w:val="20"/>
                <w:szCs w:val="20"/>
              </w:rPr>
            </w:pPr>
          </w:p>
          <w:p w14:paraId="607EF313" w14:textId="58F1C15F" w:rsidR="00942A38" w:rsidRDefault="00942A38" w:rsidP="00942A38">
            <w:pPr>
              <w:rPr>
                <w:rFonts w:ascii="Arial" w:hAnsi="Arial" w:cs="Arial"/>
                <w:sz w:val="20"/>
                <w:szCs w:val="20"/>
              </w:rPr>
            </w:pPr>
            <w:r w:rsidRPr="006F641A">
              <w:rPr>
                <w:rFonts w:ascii="Arial" w:hAnsi="Arial" w:cs="Arial"/>
                <w:b/>
                <w:sz w:val="20"/>
                <w:szCs w:val="20"/>
              </w:rPr>
              <w:t>Travel</w:t>
            </w:r>
            <w:r>
              <w:rPr>
                <w:rFonts w:ascii="Arial" w:hAnsi="Arial" w:cs="Arial"/>
                <w:sz w:val="20"/>
                <w:szCs w:val="20"/>
              </w:rPr>
              <w:t xml:space="preserve">: </w:t>
            </w:r>
            <w:r w:rsidR="00522BA7">
              <w:rPr>
                <w:rFonts w:ascii="Arial" w:hAnsi="Arial" w:cs="Arial"/>
                <w:sz w:val="20"/>
                <w:szCs w:val="20"/>
              </w:rPr>
              <w:t xml:space="preserve">Mainly across region - </w:t>
            </w:r>
            <w:r w:rsidR="00B04933">
              <w:rPr>
                <w:rFonts w:ascii="Arial" w:hAnsi="Arial" w:cs="Arial"/>
                <w:sz w:val="20"/>
                <w:szCs w:val="20"/>
              </w:rPr>
              <w:t xml:space="preserve">attendance at UK </w:t>
            </w:r>
            <w:r w:rsidR="001E7DBA">
              <w:rPr>
                <w:rFonts w:ascii="Arial" w:hAnsi="Arial" w:cs="Arial"/>
                <w:sz w:val="20"/>
                <w:szCs w:val="20"/>
              </w:rPr>
              <w:t xml:space="preserve">&amp; </w:t>
            </w:r>
            <w:r w:rsidR="00522BA7">
              <w:rPr>
                <w:rFonts w:ascii="Arial" w:hAnsi="Arial" w:cs="Arial"/>
                <w:sz w:val="20"/>
                <w:szCs w:val="20"/>
              </w:rPr>
              <w:t>International(Rarely)</w:t>
            </w:r>
            <w:r w:rsidR="001E7DBA">
              <w:rPr>
                <w:rFonts w:ascii="Arial" w:hAnsi="Arial" w:cs="Arial"/>
                <w:sz w:val="20"/>
                <w:szCs w:val="20"/>
              </w:rPr>
              <w:t xml:space="preserve"> </w:t>
            </w:r>
            <w:r w:rsidR="00B04933">
              <w:rPr>
                <w:rFonts w:ascii="Arial" w:hAnsi="Arial" w:cs="Arial"/>
                <w:sz w:val="20"/>
                <w:szCs w:val="20"/>
              </w:rPr>
              <w:t>events</w:t>
            </w:r>
          </w:p>
          <w:p w14:paraId="01400CDA" w14:textId="77777777" w:rsidR="00942A38" w:rsidRDefault="00942A38" w:rsidP="00942A38">
            <w:pPr>
              <w:rPr>
                <w:rFonts w:ascii="Arial" w:hAnsi="Arial" w:cs="Arial"/>
                <w:sz w:val="20"/>
                <w:szCs w:val="20"/>
              </w:rPr>
            </w:pPr>
          </w:p>
          <w:p w14:paraId="56C517A3" w14:textId="70B5DE84" w:rsidR="00F61BBA" w:rsidRPr="00F61BBA" w:rsidRDefault="00CA7746" w:rsidP="00133077">
            <w:pPr>
              <w:rPr>
                <w:rFonts w:ascii="Arial" w:hAnsi="Arial" w:cs="Arial"/>
                <w:b/>
                <w:sz w:val="20"/>
                <w:szCs w:val="20"/>
              </w:rPr>
            </w:pPr>
            <w:r>
              <w:rPr>
                <w:rFonts w:ascii="Arial" w:hAnsi="Arial" w:cs="Arial"/>
                <w:b/>
                <w:sz w:val="20"/>
                <w:szCs w:val="20"/>
              </w:rPr>
              <w:t>Programme team structure</w:t>
            </w:r>
            <w:r w:rsidR="00942A38">
              <w:rPr>
                <w:rFonts w:ascii="Arial" w:hAnsi="Arial" w:cs="Arial"/>
                <w:b/>
                <w:sz w:val="20"/>
                <w:szCs w:val="20"/>
              </w:rPr>
              <w:t xml:space="preserve">: </w:t>
            </w:r>
            <w:r w:rsidR="001E7DBA">
              <w:rPr>
                <w:rFonts w:ascii="Arial" w:hAnsi="Arial" w:cs="Arial"/>
                <w:sz w:val="20"/>
                <w:szCs w:val="20"/>
              </w:rPr>
              <w:t>TBC</w:t>
            </w:r>
          </w:p>
          <w:p w14:paraId="550F049A" w14:textId="77777777" w:rsidR="00856766" w:rsidRDefault="00856766" w:rsidP="00F61BBA">
            <w:pPr>
              <w:rPr>
                <w:rFonts w:ascii="Arial" w:hAnsi="Arial" w:cs="Arial"/>
                <w:b/>
                <w:sz w:val="20"/>
                <w:szCs w:val="20"/>
              </w:rPr>
            </w:pPr>
          </w:p>
          <w:p w14:paraId="5EEF593A" w14:textId="367CC5A3" w:rsidR="00856766" w:rsidRDefault="00856766" w:rsidP="00856766">
            <w:pPr>
              <w:rPr>
                <w:rFonts w:ascii="Arial" w:hAnsi="Arial" w:cs="Arial"/>
                <w:sz w:val="20"/>
                <w:szCs w:val="20"/>
              </w:rPr>
            </w:pPr>
            <w:r w:rsidRPr="00F61BBA">
              <w:rPr>
                <w:rFonts w:ascii="Arial" w:hAnsi="Arial" w:cs="Arial"/>
                <w:b/>
                <w:sz w:val="20"/>
                <w:szCs w:val="20"/>
              </w:rPr>
              <w:t>Budget responsibility</w:t>
            </w:r>
            <w:r>
              <w:rPr>
                <w:rFonts w:ascii="Arial" w:hAnsi="Arial" w:cs="Arial"/>
                <w:b/>
                <w:sz w:val="20"/>
                <w:szCs w:val="20"/>
              </w:rPr>
              <w:t xml:space="preserve">: </w:t>
            </w:r>
            <w:r w:rsidR="00CA7746">
              <w:rPr>
                <w:rFonts w:ascii="Arial" w:hAnsi="Arial" w:cs="Arial"/>
                <w:b/>
                <w:sz w:val="20"/>
                <w:szCs w:val="20"/>
              </w:rPr>
              <w:t>Management of budget and reporting</w:t>
            </w:r>
            <w:r>
              <w:rPr>
                <w:rFonts w:ascii="Arial" w:hAnsi="Arial" w:cs="Arial"/>
                <w:sz w:val="20"/>
                <w:szCs w:val="20"/>
              </w:rPr>
              <w:t xml:space="preserve"> </w:t>
            </w:r>
            <w:r w:rsidR="001E7DBA">
              <w:rPr>
                <w:rFonts w:ascii="Arial" w:hAnsi="Arial" w:cs="Arial"/>
                <w:sz w:val="20"/>
                <w:szCs w:val="20"/>
              </w:rPr>
              <w:t>– Delivery of at least £750k Commercial income in 23/24</w:t>
            </w:r>
            <w:r w:rsidR="00C3490B">
              <w:rPr>
                <w:rFonts w:ascii="Arial" w:hAnsi="Arial" w:cs="Arial"/>
                <w:sz w:val="20"/>
                <w:szCs w:val="20"/>
              </w:rPr>
              <w:t xml:space="preserve"> with ongoing annual increases</w:t>
            </w:r>
          </w:p>
          <w:p w14:paraId="0CBF6E90" w14:textId="77777777" w:rsidR="00C81769" w:rsidRPr="00F61BBA" w:rsidRDefault="00C81769" w:rsidP="00856766">
            <w:pPr>
              <w:rPr>
                <w:rFonts w:ascii="Arial" w:hAnsi="Arial" w:cs="Arial"/>
                <w:b/>
                <w:sz w:val="20"/>
                <w:szCs w:val="20"/>
              </w:rPr>
            </w:pPr>
          </w:p>
          <w:p w14:paraId="5A5E3BB4" w14:textId="0E9EBF2D" w:rsidR="00F61BBA" w:rsidRDefault="00F61BBA" w:rsidP="00F61BBA">
            <w:pPr>
              <w:rPr>
                <w:rFonts w:ascii="Arial" w:hAnsi="Arial" w:cs="Arial"/>
                <w:b/>
                <w:sz w:val="20"/>
                <w:szCs w:val="20"/>
              </w:rPr>
            </w:pPr>
            <w:r w:rsidRPr="00F61BBA">
              <w:rPr>
                <w:rFonts w:ascii="Arial" w:hAnsi="Arial" w:cs="Arial"/>
                <w:b/>
                <w:sz w:val="20"/>
                <w:szCs w:val="20"/>
              </w:rPr>
              <w:t>Key relationships:</w:t>
            </w:r>
            <w:r w:rsidR="00C3490B">
              <w:rPr>
                <w:rFonts w:ascii="Arial" w:hAnsi="Arial" w:cs="Arial"/>
                <w:b/>
                <w:sz w:val="20"/>
                <w:szCs w:val="20"/>
              </w:rPr>
              <w:t xml:space="preserve"> Private sector partners,</w:t>
            </w:r>
            <w:r w:rsidR="00523813">
              <w:rPr>
                <w:rFonts w:ascii="Arial" w:hAnsi="Arial" w:cs="Arial"/>
                <w:b/>
                <w:sz w:val="20"/>
                <w:szCs w:val="20"/>
              </w:rPr>
              <w:t xml:space="preserve"> Sport and Major</w:t>
            </w:r>
            <w:r w:rsidR="00C3490B">
              <w:rPr>
                <w:rFonts w:ascii="Arial" w:hAnsi="Arial" w:cs="Arial"/>
                <w:b/>
                <w:sz w:val="20"/>
                <w:szCs w:val="20"/>
              </w:rPr>
              <w:t xml:space="preserve"> </w:t>
            </w:r>
            <w:r w:rsidR="00523813">
              <w:rPr>
                <w:rFonts w:ascii="Arial" w:hAnsi="Arial" w:cs="Arial"/>
                <w:b/>
                <w:sz w:val="20"/>
                <w:szCs w:val="20"/>
              </w:rPr>
              <w:t>Event organisers</w:t>
            </w:r>
            <w:r w:rsidR="00D0669F">
              <w:rPr>
                <w:rFonts w:ascii="Arial" w:hAnsi="Arial" w:cs="Arial"/>
                <w:b/>
                <w:sz w:val="20"/>
                <w:szCs w:val="20"/>
              </w:rPr>
              <w:t xml:space="preserve">, Internal </w:t>
            </w:r>
            <w:r w:rsidR="007A74A9">
              <w:rPr>
                <w:rFonts w:ascii="Arial" w:hAnsi="Arial" w:cs="Arial"/>
                <w:b/>
                <w:sz w:val="20"/>
                <w:szCs w:val="20"/>
              </w:rPr>
              <w:t xml:space="preserve">&amp; External </w:t>
            </w:r>
            <w:r w:rsidR="00D0669F">
              <w:rPr>
                <w:rFonts w:ascii="Arial" w:hAnsi="Arial" w:cs="Arial"/>
                <w:b/>
                <w:sz w:val="20"/>
                <w:szCs w:val="20"/>
              </w:rPr>
              <w:t>stakeholders</w:t>
            </w:r>
          </w:p>
          <w:p w14:paraId="59B13926" w14:textId="77777777" w:rsidR="00ED26B4" w:rsidRPr="00F61BBA" w:rsidRDefault="00ED26B4" w:rsidP="00F61BBA">
            <w:pPr>
              <w:rPr>
                <w:rFonts w:ascii="Arial" w:hAnsi="Arial" w:cs="Arial"/>
                <w:b/>
                <w:sz w:val="20"/>
                <w:szCs w:val="20"/>
              </w:rPr>
            </w:pPr>
          </w:p>
          <w:p w14:paraId="2AB5D4FD" w14:textId="5F8B53F8" w:rsidR="00F61BBA" w:rsidRPr="009A7C9D" w:rsidRDefault="00F61BBA" w:rsidP="00C3490B">
            <w:pPr>
              <w:rPr>
                <w:rFonts w:ascii="Arial" w:hAnsi="Arial" w:cs="Arial"/>
                <w:sz w:val="20"/>
                <w:szCs w:val="20"/>
              </w:rPr>
            </w:pPr>
          </w:p>
        </w:tc>
      </w:tr>
    </w:tbl>
    <w:p w14:paraId="48411D0B" w14:textId="41F3FEF5" w:rsidR="00350AEF" w:rsidRDefault="00350AEF"/>
    <w:p w14:paraId="4888E681"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79B8C05C"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r w:rsidR="00ED26B4">
              <w:rPr>
                <w:rFonts w:ascii="Arial" w:hAnsi="Arial" w:cs="Arial"/>
                <w:b/>
                <w:sz w:val="20"/>
                <w:szCs w:val="20"/>
              </w:rPr>
              <w:t xml:space="preserve"> (EXAMPLE BELOW – PLEASE COMPLETE AS APPROPRIATE FOR EACH ROLE)</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742A83E2" w14:textId="77777777" w:rsidR="00C55CD1" w:rsidRPr="00644547" w:rsidRDefault="00C55CD1" w:rsidP="00C55CD1">
            <w:pPr>
              <w:numPr>
                <w:ilvl w:val="0"/>
                <w:numId w:val="25"/>
              </w:numPr>
              <w:ind w:left="284" w:hanging="218"/>
              <w:jc w:val="both"/>
              <w:rPr>
                <w:rFonts w:ascii="Arial" w:hAnsi="Arial" w:cs="Arial"/>
              </w:rPr>
            </w:pPr>
            <w:r w:rsidRPr="00644547">
              <w:rPr>
                <w:rFonts w:ascii="Arial" w:hAnsi="Arial" w:cs="Arial"/>
                <w:lang w:val="en-US"/>
              </w:rPr>
              <w:t>Must be educated to degree level or equivalent.</w:t>
            </w:r>
          </w:p>
          <w:p w14:paraId="30AEC052" w14:textId="6541C2F2" w:rsidR="00E54D30" w:rsidRPr="00CA7746" w:rsidRDefault="00E54D30" w:rsidP="00A7788B">
            <w:pPr>
              <w:ind w:left="360"/>
              <w:rPr>
                <w:rFonts w:ascii="Arial" w:hAnsi="Arial" w:cs="Arial"/>
                <w:sz w:val="20"/>
                <w:szCs w:val="20"/>
              </w:rPr>
            </w:pPr>
          </w:p>
        </w:tc>
        <w:tc>
          <w:tcPr>
            <w:tcW w:w="3544" w:type="dxa"/>
          </w:tcPr>
          <w:p w14:paraId="3B14D2FF" w14:textId="5B63DAC5" w:rsidR="00BF1B41" w:rsidRPr="00AC73B3" w:rsidRDefault="00BF1B41" w:rsidP="00BF1B41">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3B0ECAD7" w14:textId="77777777" w:rsidR="007028BA" w:rsidRPr="007028BA" w:rsidRDefault="007028BA" w:rsidP="007028BA">
            <w:pPr>
              <w:numPr>
                <w:ilvl w:val="0"/>
                <w:numId w:val="25"/>
              </w:numPr>
              <w:ind w:left="284" w:hanging="218"/>
              <w:jc w:val="both"/>
              <w:rPr>
                <w:rFonts w:ascii="Arial" w:hAnsi="Arial" w:cs="Arial"/>
                <w:lang w:val="en-US"/>
              </w:rPr>
            </w:pPr>
            <w:r w:rsidRPr="007028BA">
              <w:rPr>
                <w:rFonts w:ascii="Arial" w:hAnsi="Arial" w:cs="Arial"/>
                <w:lang w:val="en-US"/>
              </w:rPr>
              <w:t>Ability to generate a strategic market approach, to maximise revenue opportunities and commercial partnerships.</w:t>
            </w:r>
          </w:p>
          <w:p w14:paraId="41886F4D" w14:textId="77777777" w:rsidR="007028BA" w:rsidRPr="007028BA" w:rsidRDefault="007028BA" w:rsidP="007028BA">
            <w:pPr>
              <w:ind w:left="284"/>
              <w:jc w:val="both"/>
              <w:rPr>
                <w:rFonts w:ascii="Arial" w:hAnsi="Arial" w:cs="Arial"/>
                <w:lang w:val="en-US"/>
              </w:rPr>
            </w:pPr>
          </w:p>
          <w:p w14:paraId="2A22A49B" w14:textId="52A78A65" w:rsidR="007028BA" w:rsidRPr="007028BA" w:rsidRDefault="007028BA" w:rsidP="007028BA">
            <w:pPr>
              <w:numPr>
                <w:ilvl w:val="0"/>
                <w:numId w:val="25"/>
              </w:numPr>
              <w:ind w:left="284" w:hanging="218"/>
              <w:rPr>
                <w:rFonts w:ascii="Arial" w:hAnsi="Arial" w:cs="Arial"/>
                <w:lang w:val="en-US"/>
              </w:rPr>
            </w:pPr>
            <w:r w:rsidRPr="007028BA">
              <w:rPr>
                <w:rFonts w:ascii="Arial" w:hAnsi="Arial" w:cs="Arial"/>
                <w:lang w:val="en-US"/>
              </w:rPr>
              <w:t>Excellent</w:t>
            </w:r>
            <w:r>
              <w:rPr>
                <w:rFonts w:ascii="Arial" w:hAnsi="Arial" w:cs="Arial"/>
                <w:lang w:val="en-US"/>
              </w:rPr>
              <w:t xml:space="preserve"> </w:t>
            </w:r>
            <w:r w:rsidRPr="007028BA">
              <w:rPr>
                <w:rFonts w:ascii="Arial" w:hAnsi="Arial" w:cs="Arial"/>
                <w:lang w:val="en-US"/>
              </w:rPr>
              <w:t>leadership, stakeholder management and negotiation skills</w:t>
            </w:r>
            <w:r w:rsidRPr="007028BA">
              <w:rPr>
                <w:rFonts w:ascii="Arial" w:hAnsi="Arial" w:cs="Arial"/>
                <w:lang w:val="en-US"/>
              </w:rPr>
              <w:br/>
            </w:r>
          </w:p>
          <w:p w14:paraId="0E119AAA" w14:textId="133D2E95" w:rsidR="007028BA" w:rsidRDefault="007028BA" w:rsidP="007028BA">
            <w:pPr>
              <w:numPr>
                <w:ilvl w:val="0"/>
                <w:numId w:val="25"/>
              </w:numPr>
              <w:ind w:left="284" w:hanging="218"/>
              <w:jc w:val="both"/>
              <w:rPr>
                <w:rFonts w:ascii="Arial" w:hAnsi="Arial" w:cs="Arial"/>
                <w:lang w:val="en-US"/>
              </w:rPr>
            </w:pPr>
            <w:r w:rsidRPr="00644547">
              <w:rPr>
                <w:rFonts w:ascii="Arial" w:hAnsi="Arial" w:cs="Arial"/>
                <w:lang w:val="en-US"/>
              </w:rPr>
              <w:t xml:space="preserve">Excellent inter-personal and team working skills, </w:t>
            </w:r>
            <w:r>
              <w:rPr>
                <w:rFonts w:ascii="Arial" w:hAnsi="Arial" w:cs="Arial"/>
                <w:lang w:val="en-US"/>
              </w:rPr>
              <w:t>with</w:t>
            </w:r>
            <w:r w:rsidRPr="00644547">
              <w:rPr>
                <w:rFonts w:ascii="Arial" w:hAnsi="Arial" w:cs="Arial"/>
                <w:lang w:val="en-US"/>
              </w:rPr>
              <w:t xml:space="preserve"> a proven ability to motivate, enthuse and drive individuals</w:t>
            </w:r>
          </w:p>
          <w:p w14:paraId="45730C1D" w14:textId="77777777" w:rsidR="007028BA" w:rsidRPr="00644547" w:rsidRDefault="007028BA" w:rsidP="007028BA">
            <w:pPr>
              <w:ind w:left="284"/>
              <w:jc w:val="both"/>
              <w:rPr>
                <w:rFonts w:ascii="Arial" w:hAnsi="Arial" w:cs="Arial"/>
                <w:lang w:val="en-US"/>
              </w:rPr>
            </w:pPr>
          </w:p>
          <w:p w14:paraId="75256430" w14:textId="1A0AC1B6" w:rsidR="00C55CD1" w:rsidRDefault="00C55CD1" w:rsidP="007028BA">
            <w:pPr>
              <w:numPr>
                <w:ilvl w:val="0"/>
                <w:numId w:val="25"/>
              </w:numPr>
              <w:ind w:left="284" w:hanging="218"/>
              <w:jc w:val="both"/>
              <w:rPr>
                <w:rFonts w:ascii="Arial" w:hAnsi="Arial" w:cs="Arial"/>
                <w:lang w:val="en-US"/>
              </w:rPr>
            </w:pPr>
            <w:r w:rsidRPr="007028BA">
              <w:rPr>
                <w:rFonts w:ascii="Arial" w:hAnsi="Arial" w:cs="Arial"/>
                <w:lang w:val="en-US"/>
              </w:rPr>
              <w:t>Commercially aware, credible and able to build relationships with senior staff across the region</w:t>
            </w:r>
            <w:r w:rsidR="007028BA" w:rsidRPr="007028BA">
              <w:rPr>
                <w:rFonts w:ascii="Arial" w:hAnsi="Arial" w:cs="Arial"/>
                <w:lang w:val="en-US"/>
              </w:rPr>
              <w:t>.</w:t>
            </w:r>
            <w:r>
              <w:rPr>
                <w:rFonts w:ascii="Arial" w:hAnsi="Arial" w:cs="Arial"/>
                <w:lang w:val="en-US"/>
              </w:rPr>
              <w:t xml:space="preserve"> </w:t>
            </w:r>
          </w:p>
          <w:p w14:paraId="58D24FD8" w14:textId="77777777" w:rsidR="007028BA" w:rsidRPr="007028BA" w:rsidRDefault="007028BA" w:rsidP="007028BA">
            <w:pPr>
              <w:pStyle w:val="ListParagraph"/>
              <w:rPr>
                <w:rFonts w:ascii="Arial" w:eastAsia="Times New Roman" w:hAnsi="Arial" w:cs="Arial"/>
                <w:lang w:val="en-US"/>
              </w:rPr>
            </w:pPr>
          </w:p>
          <w:p w14:paraId="1A3E0D3E" w14:textId="20BFB23C" w:rsidR="00C55CD1" w:rsidRDefault="00C55CD1" w:rsidP="007028BA">
            <w:pPr>
              <w:numPr>
                <w:ilvl w:val="0"/>
                <w:numId w:val="25"/>
              </w:numPr>
              <w:ind w:left="284" w:hanging="218"/>
              <w:jc w:val="both"/>
              <w:rPr>
                <w:rFonts w:ascii="Arial" w:hAnsi="Arial" w:cs="Arial"/>
                <w:lang w:val="en-US"/>
              </w:rPr>
            </w:pPr>
            <w:r>
              <w:rPr>
                <w:rFonts w:ascii="Arial" w:hAnsi="Arial" w:cs="Arial"/>
                <w:lang w:val="en-US"/>
              </w:rPr>
              <w:t>Results-led, dynamic individual not afraid to ‘roll-up’ their sleeves to ensure delivery of targets.</w:t>
            </w:r>
          </w:p>
          <w:p w14:paraId="22C7AD31" w14:textId="77777777" w:rsidR="007028BA" w:rsidRPr="00644547" w:rsidRDefault="007028BA" w:rsidP="007028BA">
            <w:pPr>
              <w:ind w:left="284"/>
              <w:jc w:val="both"/>
              <w:rPr>
                <w:rFonts w:ascii="Arial" w:hAnsi="Arial" w:cs="Arial"/>
                <w:lang w:val="en-US"/>
              </w:rPr>
            </w:pPr>
          </w:p>
          <w:p w14:paraId="7A80DA79" w14:textId="1483A983" w:rsidR="007028BA" w:rsidRPr="00644547" w:rsidRDefault="007028BA" w:rsidP="007028BA">
            <w:pPr>
              <w:numPr>
                <w:ilvl w:val="0"/>
                <w:numId w:val="25"/>
              </w:numPr>
              <w:ind w:left="284" w:hanging="218"/>
              <w:jc w:val="both"/>
              <w:rPr>
                <w:rFonts w:ascii="Arial" w:hAnsi="Arial" w:cs="Arial"/>
                <w:lang w:val="en-US"/>
              </w:rPr>
            </w:pPr>
            <w:r w:rsidRPr="00644547">
              <w:rPr>
                <w:rFonts w:ascii="Arial" w:hAnsi="Arial" w:cs="Arial"/>
                <w:lang w:val="en-US"/>
              </w:rPr>
              <w:t xml:space="preserve">Excellent communication and presentational skills, with the ability to communicate ideas, issues, </w:t>
            </w:r>
            <w:r>
              <w:rPr>
                <w:rFonts w:ascii="Arial" w:hAnsi="Arial" w:cs="Arial"/>
                <w:lang w:val="en-US"/>
              </w:rPr>
              <w:t>plans</w:t>
            </w:r>
            <w:r w:rsidRPr="00644547">
              <w:rPr>
                <w:rFonts w:ascii="Arial" w:hAnsi="Arial" w:cs="Arial"/>
                <w:lang w:val="en-US"/>
              </w:rPr>
              <w:t xml:space="preserve"> and procedures successfully at all levels to a variety of audiences.</w:t>
            </w:r>
          </w:p>
          <w:p w14:paraId="19034476" w14:textId="3186CD1A" w:rsidR="0081333D" w:rsidRPr="007028BA" w:rsidRDefault="0081333D" w:rsidP="007028BA">
            <w:pPr>
              <w:ind w:left="66"/>
              <w:jc w:val="both"/>
              <w:rPr>
                <w:rFonts w:ascii="Arial" w:hAnsi="Arial" w:cs="Arial"/>
                <w:lang w:val="en-US"/>
              </w:rPr>
            </w:pPr>
          </w:p>
        </w:tc>
        <w:tc>
          <w:tcPr>
            <w:tcW w:w="3544" w:type="dxa"/>
          </w:tcPr>
          <w:p w14:paraId="2D663417" w14:textId="4EB88AF5" w:rsidR="0081333D" w:rsidRPr="0081333D" w:rsidRDefault="0081333D" w:rsidP="00C55CD1">
            <w:pPr>
              <w:ind w:left="360"/>
              <w:rPr>
                <w:rFonts w:ascii="Arial" w:hAnsi="Arial" w:cs="Arial"/>
                <w:sz w:val="20"/>
                <w:szCs w:val="20"/>
              </w:rPr>
            </w:pP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1E39C759" w14:textId="77777777" w:rsidR="007028BA" w:rsidRPr="007028BA" w:rsidRDefault="007028BA" w:rsidP="007028BA">
            <w:pPr>
              <w:numPr>
                <w:ilvl w:val="0"/>
                <w:numId w:val="25"/>
              </w:numPr>
              <w:ind w:left="284" w:hanging="218"/>
              <w:jc w:val="both"/>
              <w:rPr>
                <w:rFonts w:ascii="Arial" w:hAnsi="Arial" w:cs="Arial"/>
                <w:lang w:val="en-US"/>
              </w:rPr>
            </w:pPr>
            <w:r w:rsidRPr="007028BA">
              <w:rPr>
                <w:rFonts w:ascii="Arial" w:hAnsi="Arial" w:cs="Arial"/>
                <w:lang w:val="en-US"/>
              </w:rPr>
              <w:t>Highly experienced in sales generation, with a minimum of 5 years’ experience.</w:t>
            </w:r>
          </w:p>
          <w:p w14:paraId="29A15BA1" w14:textId="77777777" w:rsidR="007028BA" w:rsidRPr="007028BA" w:rsidRDefault="007028BA" w:rsidP="007028BA">
            <w:pPr>
              <w:ind w:left="284"/>
              <w:jc w:val="both"/>
              <w:rPr>
                <w:rFonts w:ascii="Arial" w:hAnsi="Arial" w:cs="Arial"/>
                <w:lang w:val="en-US"/>
              </w:rPr>
            </w:pPr>
          </w:p>
          <w:p w14:paraId="2E44EF1B" w14:textId="77777777" w:rsidR="007028BA" w:rsidRPr="007028BA" w:rsidRDefault="007028BA" w:rsidP="007028BA">
            <w:pPr>
              <w:numPr>
                <w:ilvl w:val="0"/>
                <w:numId w:val="25"/>
              </w:numPr>
              <w:ind w:left="284" w:hanging="218"/>
              <w:jc w:val="both"/>
              <w:rPr>
                <w:rFonts w:ascii="Arial" w:hAnsi="Arial" w:cs="Arial"/>
                <w:lang w:val="en-US"/>
              </w:rPr>
            </w:pPr>
            <w:r w:rsidRPr="007028BA">
              <w:rPr>
                <w:rFonts w:ascii="Arial" w:hAnsi="Arial" w:cs="Arial"/>
                <w:lang w:val="en-US"/>
              </w:rPr>
              <w:t>Experience and ability to ‘close’ a sale, with evidence of managing and growing strong accounts.</w:t>
            </w:r>
          </w:p>
          <w:p w14:paraId="25959A74" w14:textId="77777777" w:rsidR="007028BA" w:rsidRPr="007028BA" w:rsidRDefault="007028BA" w:rsidP="007028BA">
            <w:pPr>
              <w:ind w:left="284"/>
              <w:jc w:val="both"/>
              <w:rPr>
                <w:rFonts w:ascii="Arial" w:hAnsi="Arial" w:cs="Arial"/>
                <w:lang w:val="en-US"/>
              </w:rPr>
            </w:pPr>
          </w:p>
          <w:p w14:paraId="77531E18" w14:textId="77777777" w:rsidR="007028BA" w:rsidRPr="007028BA" w:rsidRDefault="007028BA" w:rsidP="007028BA">
            <w:pPr>
              <w:numPr>
                <w:ilvl w:val="0"/>
                <w:numId w:val="25"/>
              </w:numPr>
              <w:ind w:left="284" w:hanging="218"/>
              <w:jc w:val="both"/>
              <w:rPr>
                <w:rFonts w:ascii="Arial" w:hAnsi="Arial" w:cs="Arial"/>
                <w:lang w:val="en-US"/>
              </w:rPr>
            </w:pPr>
            <w:r w:rsidRPr="007028BA">
              <w:rPr>
                <w:rFonts w:ascii="Arial" w:hAnsi="Arial" w:cs="Arial"/>
                <w:lang w:val="en-US"/>
              </w:rPr>
              <w:t>Knowledge and demonstrable usage of ‘soft’ sales techniques to grow revenue.</w:t>
            </w:r>
          </w:p>
          <w:p w14:paraId="4AB66346" w14:textId="77777777" w:rsidR="007028BA" w:rsidRPr="007028BA" w:rsidRDefault="007028BA" w:rsidP="007028BA">
            <w:pPr>
              <w:ind w:left="284"/>
              <w:jc w:val="both"/>
              <w:rPr>
                <w:rFonts w:ascii="Arial" w:hAnsi="Arial" w:cs="Arial"/>
                <w:lang w:val="en-US"/>
              </w:rPr>
            </w:pPr>
          </w:p>
          <w:p w14:paraId="27D8B429" w14:textId="1808C3D7" w:rsidR="00533530" w:rsidRPr="00E54D30" w:rsidRDefault="00533530" w:rsidP="00B04933">
            <w:pPr>
              <w:ind w:left="360"/>
              <w:rPr>
                <w:rFonts w:ascii="Arial" w:hAnsi="Arial" w:cs="Arial"/>
                <w:sz w:val="20"/>
                <w:szCs w:val="20"/>
              </w:rPr>
            </w:pPr>
          </w:p>
        </w:tc>
        <w:tc>
          <w:tcPr>
            <w:tcW w:w="3544" w:type="dxa"/>
          </w:tcPr>
          <w:p w14:paraId="3F845519" w14:textId="49CBA794" w:rsidR="00533530" w:rsidRPr="00533530" w:rsidRDefault="00533530" w:rsidP="00B04933">
            <w:pPr>
              <w:ind w:left="360"/>
              <w:rPr>
                <w:rFonts w:ascii="Arial" w:hAnsi="Arial" w:cs="Arial"/>
                <w:sz w:val="20"/>
                <w:szCs w:val="20"/>
              </w:rPr>
            </w:pPr>
          </w:p>
        </w:tc>
      </w:tr>
    </w:tbl>
    <w:p w14:paraId="3959E208" w14:textId="204F114C" w:rsidR="00350AEF" w:rsidRDefault="00350AEF"/>
    <w:p w14:paraId="428327AB" w14:textId="3C95B273" w:rsidR="00ED26B4" w:rsidRDefault="00ED26B4"/>
    <w:p w14:paraId="56255FE8" w14:textId="77777777" w:rsidR="00ED26B4" w:rsidRDefault="00ED26B4"/>
    <w:tbl>
      <w:tblPr>
        <w:tblW w:w="9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896"/>
        <w:gridCol w:w="6127"/>
      </w:tblGrid>
      <w:tr w:rsidR="00637E22" w:rsidRPr="004B7EA2" w14:paraId="3F7538FE" w14:textId="77777777" w:rsidTr="00DF0F2B">
        <w:trPr>
          <w:trHeight w:val="235"/>
        </w:trPr>
        <w:tc>
          <w:tcPr>
            <w:tcW w:w="1506" w:type="dxa"/>
            <w:shd w:val="clear" w:color="auto" w:fill="A6A6A6" w:themeFill="background1" w:themeFillShade="A6"/>
          </w:tcPr>
          <w:p w14:paraId="4D5F0B7E" w14:textId="1E6C64CB" w:rsidR="00637E22" w:rsidRPr="00B6065C" w:rsidRDefault="00637E22" w:rsidP="00F72BC9">
            <w:pPr>
              <w:rPr>
                <w:rFonts w:ascii="Arial" w:hAnsi="Arial" w:cs="Arial"/>
                <w:b/>
                <w:sz w:val="20"/>
                <w:szCs w:val="20"/>
              </w:rPr>
            </w:pPr>
            <w:r>
              <w:rPr>
                <w:rFonts w:ascii="Arial" w:hAnsi="Arial" w:cs="Arial"/>
                <w:b/>
                <w:sz w:val="20"/>
                <w:szCs w:val="20"/>
              </w:rPr>
              <w:t>OUR VALUES</w:t>
            </w:r>
          </w:p>
        </w:tc>
        <w:tc>
          <w:tcPr>
            <w:tcW w:w="8023" w:type="dxa"/>
            <w:gridSpan w:val="2"/>
            <w:shd w:val="clear" w:color="auto" w:fill="A6A6A6" w:themeFill="background1" w:themeFillShade="A6"/>
          </w:tcPr>
          <w:p w14:paraId="7EB9F83D" w14:textId="3F638B80" w:rsidR="00637E22" w:rsidRPr="00B6065C" w:rsidRDefault="00637E22" w:rsidP="00F72BC9">
            <w:pPr>
              <w:rPr>
                <w:rFonts w:ascii="Arial" w:hAnsi="Arial" w:cs="Arial"/>
                <w:b/>
                <w:sz w:val="20"/>
                <w:szCs w:val="20"/>
              </w:rPr>
            </w:pPr>
          </w:p>
        </w:tc>
      </w:tr>
      <w:tr w:rsidR="00637E22" w:rsidRPr="004B7EA2" w14:paraId="1416EECF" w14:textId="77777777" w:rsidTr="00503836">
        <w:trPr>
          <w:trHeight w:val="471"/>
        </w:trPr>
        <w:tc>
          <w:tcPr>
            <w:tcW w:w="1506" w:type="dxa"/>
          </w:tcPr>
          <w:p w14:paraId="68C6C66C" w14:textId="53AB41BF" w:rsidR="00637E22" w:rsidRPr="00B6065C" w:rsidRDefault="00637E22" w:rsidP="00F72BC9">
            <w:pPr>
              <w:rPr>
                <w:rFonts w:ascii="Arial" w:hAnsi="Arial" w:cs="Arial"/>
                <w:b/>
                <w:sz w:val="20"/>
                <w:szCs w:val="20"/>
              </w:rPr>
            </w:pPr>
            <w:r>
              <w:rPr>
                <w:rFonts w:ascii="Arial" w:hAnsi="Arial" w:cs="Arial"/>
                <w:b/>
                <w:sz w:val="20"/>
                <w:szCs w:val="20"/>
              </w:rPr>
              <w:t>TRUST</w:t>
            </w:r>
          </w:p>
        </w:tc>
        <w:tc>
          <w:tcPr>
            <w:tcW w:w="1896" w:type="dxa"/>
          </w:tcPr>
          <w:p w14:paraId="318C3D4B" w14:textId="2E2ED662" w:rsidR="00637E22" w:rsidRPr="00350AEF" w:rsidRDefault="00637E22" w:rsidP="00350AEF">
            <w:pPr>
              <w:autoSpaceDE w:val="0"/>
              <w:autoSpaceDN w:val="0"/>
              <w:adjustRightInd w:val="0"/>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 xml:space="preserve">Trusted Delivery </w:t>
            </w:r>
            <w:r w:rsidR="00620FC1">
              <w:rPr>
                <w:rFonts w:ascii="Arial" w:eastAsiaTheme="minorHAnsi" w:hAnsi="Arial" w:cs="Arial"/>
                <w:color w:val="000000" w:themeColor="text1"/>
                <w:sz w:val="20"/>
                <w:szCs w:val="20"/>
                <w:lang w:eastAsia="en-US"/>
              </w:rPr>
              <w:t>Partners</w:t>
            </w:r>
          </w:p>
        </w:tc>
        <w:tc>
          <w:tcPr>
            <w:tcW w:w="6127" w:type="dxa"/>
          </w:tcPr>
          <w:p w14:paraId="1181ECD6" w14:textId="77777777" w:rsidR="00637E22" w:rsidRDefault="00620FC1" w:rsidP="00350AEF">
            <w:pPr>
              <w:autoSpaceDE w:val="0"/>
              <w:autoSpaceDN w:val="0"/>
              <w:adjustRightInd w:val="0"/>
              <w:rPr>
                <w:rFonts w:ascii="Arial" w:eastAsiaTheme="minorHAnsi" w:hAnsi="Arial" w:cs="Arial"/>
                <w:color w:val="000000" w:themeColor="text1"/>
                <w:sz w:val="20"/>
                <w:szCs w:val="20"/>
                <w:lang w:eastAsia="en-US"/>
              </w:rPr>
            </w:pPr>
            <w:r w:rsidRPr="004523ED">
              <w:rPr>
                <w:rFonts w:ascii="Arial" w:eastAsiaTheme="minorHAnsi" w:hAnsi="Arial" w:cs="Arial"/>
                <w:color w:val="000000" w:themeColor="text1"/>
                <w:sz w:val="20"/>
                <w:szCs w:val="20"/>
                <w:lang w:eastAsia="en-US"/>
              </w:rPr>
              <w:t>We do what we say we are going to do, collaborating with our stakeholders to deliver and achieve</w:t>
            </w:r>
            <w:r w:rsidR="00DF0F2B" w:rsidRPr="004523ED">
              <w:rPr>
                <w:rFonts w:ascii="Arial" w:eastAsiaTheme="minorHAnsi" w:hAnsi="Arial" w:cs="Arial"/>
                <w:color w:val="000000" w:themeColor="text1"/>
                <w:sz w:val="20"/>
                <w:szCs w:val="20"/>
                <w:lang w:eastAsia="en-US"/>
              </w:rPr>
              <w:t xml:space="preserve"> regional outcomes, leading the way for economic development using our knowledge and expertise.</w:t>
            </w:r>
          </w:p>
          <w:p w14:paraId="05C93C32" w14:textId="1F1C0895" w:rsidR="00D80213" w:rsidRPr="004523ED" w:rsidRDefault="00D80213" w:rsidP="00350AEF">
            <w:pPr>
              <w:autoSpaceDE w:val="0"/>
              <w:autoSpaceDN w:val="0"/>
              <w:adjustRightInd w:val="0"/>
              <w:rPr>
                <w:rFonts w:ascii="Arial" w:eastAsiaTheme="minorHAnsi" w:hAnsi="Arial" w:cs="Arial"/>
                <w:color w:val="000000" w:themeColor="text1"/>
                <w:sz w:val="20"/>
                <w:szCs w:val="20"/>
                <w:lang w:eastAsia="en-US"/>
              </w:rPr>
            </w:pPr>
          </w:p>
        </w:tc>
      </w:tr>
      <w:tr w:rsidR="00637E22" w:rsidRPr="004B7EA2" w14:paraId="7919F98E" w14:textId="77777777" w:rsidTr="00503836">
        <w:trPr>
          <w:trHeight w:val="235"/>
        </w:trPr>
        <w:tc>
          <w:tcPr>
            <w:tcW w:w="1506" w:type="dxa"/>
          </w:tcPr>
          <w:p w14:paraId="768D47FB" w14:textId="1150E502" w:rsidR="00637E22" w:rsidRPr="00B6065C" w:rsidRDefault="00637E22" w:rsidP="00F72BC9">
            <w:pPr>
              <w:rPr>
                <w:rFonts w:ascii="Arial" w:hAnsi="Arial" w:cs="Arial"/>
                <w:b/>
                <w:sz w:val="20"/>
                <w:szCs w:val="20"/>
              </w:rPr>
            </w:pPr>
            <w:r>
              <w:rPr>
                <w:rFonts w:ascii="Arial" w:hAnsi="Arial" w:cs="Arial"/>
                <w:b/>
                <w:sz w:val="20"/>
                <w:szCs w:val="20"/>
              </w:rPr>
              <w:t>RESPECT</w:t>
            </w:r>
          </w:p>
        </w:tc>
        <w:tc>
          <w:tcPr>
            <w:tcW w:w="1896" w:type="dxa"/>
          </w:tcPr>
          <w:p w14:paraId="69BC9E9C" w14:textId="406AFFA8" w:rsidR="00637E22" w:rsidRPr="00350AEF" w:rsidRDefault="00503836" w:rsidP="00350AEF">
            <w:pPr>
              <w:autoSpaceDE w:val="0"/>
              <w:autoSpaceDN w:val="0"/>
              <w:adjustRightInd w:val="0"/>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Opinions Matter</w:t>
            </w:r>
          </w:p>
        </w:tc>
        <w:tc>
          <w:tcPr>
            <w:tcW w:w="6127" w:type="dxa"/>
          </w:tcPr>
          <w:p w14:paraId="5E36CE9E" w14:textId="77777777" w:rsidR="00637E22" w:rsidRDefault="001A07C9" w:rsidP="00350AEF">
            <w:pPr>
              <w:autoSpaceDE w:val="0"/>
              <w:autoSpaceDN w:val="0"/>
              <w:adjustRightInd w:val="0"/>
              <w:rPr>
                <w:rFonts w:ascii="Arial" w:eastAsiaTheme="minorHAnsi" w:hAnsi="Arial" w:cs="Arial"/>
                <w:color w:val="000000" w:themeColor="text1"/>
                <w:sz w:val="20"/>
                <w:szCs w:val="20"/>
                <w:lang w:eastAsia="en-US"/>
              </w:rPr>
            </w:pPr>
            <w:r w:rsidRPr="004523ED">
              <w:rPr>
                <w:rFonts w:ascii="Arial" w:eastAsiaTheme="minorHAnsi" w:hAnsi="Arial" w:cs="Arial"/>
                <w:color w:val="000000" w:themeColor="text1"/>
                <w:sz w:val="20"/>
                <w:szCs w:val="20"/>
                <w:lang w:eastAsia="en-US"/>
              </w:rPr>
              <w:t>We believe everyone has the right to be listened to and be heard. We appreciate the impact of our actions and behave accordingly.</w:t>
            </w:r>
          </w:p>
          <w:p w14:paraId="576FDA63" w14:textId="406783C4" w:rsidR="00D80213" w:rsidRPr="004523ED" w:rsidRDefault="00D80213" w:rsidP="00350AEF">
            <w:pPr>
              <w:autoSpaceDE w:val="0"/>
              <w:autoSpaceDN w:val="0"/>
              <w:adjustRightInd w:val="0"/>
              <w:rPr>
                <w:rFonts w:ascii="Arial" w:eastAsiaTheme="minorHAnsi" w:hAnsi="Arial" w:cs="Arial"/>
                <w:color w:val="000000" w:themeColor="text1"/>
                <w:sz w:val="20"/>
                <w:szCs w:val="20"/>
                <w:lang w:eastAsia="en-US"/>
              </w:rPr>
            </w:pPr>
          </w:p>
        </w:tc>
      </w:tr>
      <w:tr w:rsidR="00637E22" w:rsidRPr="004B7EA2" w14:paraId="51E7609A" w14:textId="77777777" w:rsidTr="00503836">
        <w:trPr>
          <w:trHeight w:val="235"/>
        </w:trPr>
        <w:tc>
          <w:tcPr>
            <w:tcW w:w="1506" w:type="dxa"/>
          </w:tcPr>
          <w:p w14:paraId="15ABAC28" w14:textId="65CB84EE" w:rsidR="00637E22" w:rsidRPr="00B6065C" w:rsidRDefault="00637E22" w:rsidP="00F72BC9">
            <w:pPr>
              <w:rPr>
                <w:rFonts w:ascii="Arial" w:hAnsi="Arial" w:cs="Arial"/>
                <w:b/>
                <w:sz w:val="20"/>
                <w:szCs w:val="20"/>
              </w:rPr>
            </w:pPr>
            <w:r>
              <w:rPr>
                <w:rFonts w:ascii="Arial" w:hAnsi="Arial" w:cs="Arial"/>
                <w:b/>
                <w:sz w:val="20"/>
                <w:szCs w:val="20"/>
              </w:rPr>
              <w:t>LEADERSHIP</w:t>
            </w:r>
          </w:p>
        </w:tc>
        <w:tc>
          <w:tcPr>
            <w:tcW w:w="1896" w:type="dxa"/>
          </w:tcPr>
          <w:p w14:paraId="66D36BB0" w14:textId="2E5DB549" w:rsidR="00637E22" w:rsidRPr="00350AEF" w:rsidRDefault="00503836" w:rsidP="00350AEF">
            <w:pPr>
              <w:autoSpaceDE w:val="0"/>
              <w:autoSpaceDN w:val="0"/>
              <w:adjustRightInd w:val="0"/>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We all lead by example</w:t>
            </w:r>
          </w:p>
        </w:tc>
        <w:tc>
          <w:tcPr>
            <w:tcW w:w="6127" w:type="dxa"/>
          </w:tcPr>
          <w:p w14:paraId="06712898" w14:textId="77777777" w:rsidR="00637E22" w:rsidRDefault="00094467" w:rsidP="00350AEF">
            <w:pPr>
              <w:autoSpaceDE w:val="0"/>
              <w:autoSpaceDN w:val="0"/>
              <w:adjustRightInd w:val="0"/>
              <w:rPr>
                <w:rFonts w:ascii="Arial" w:eastAsiaTheme="minorHAnsi" w:hAnsi="Arial" w:cs="Arial"/>
                <w:color w:val="000000" w:themeColor="text1"/>
                <w:sz w:val="20"/>
                <w:szCs w:val="20"/>
                <w:lang w:eastAsia="en-US"/>
              </w:rPr>
            </w:pPr>
            <w:r w:rsidRPr="004523ED">
              <w:rPr>
                <w:rFonts w:ascii="Arial" w:eastAsiaTheme="minorHAnsi" w:hAnsi="Arial" w:cs="Arial"/>
                <w:color w:val="000000" w:themeColor="text1"/>
                <w:sz w:val="20"/>
                <w:szCs w:val="20"/>
                <w:lang w:eastAsia="en-US"/>
              </w:rPr>
              <w:t>We lead by example, that means as an external ambassador to the business, and internally to our workforce. We embrace innovation and creativity</w:t>
            </w:r>
            <w:r w:rsidR="004523ED" w:rsidRPr="004523ED">
              <w:rPr>
                <w:rFonts w:ascii="Arial" w:eastAsiaTheme="minorHAnsi" w:hAnsi="Arial" w:cs="Arial"/>
                <w:color w:val="000000" w:themeColor="text1"/>
                <w:sz w:val="20"/>
                <w:szCs w:val="20"/>
                <w:lang w:eastAsia="en-US"/>
              </w:rPr>
              <w:t>, empowering our teams to deliver quality transformative outcomes.</w:t>
            </w:r>
          </w:p>
          <w:p w14:paraId="4E0C88C2" w14:textId="77A16A1F" w:rsidR="00D80213" w:rsidRPr="004523ED" w:rsidRDefault="00D80213" w:rsidP="00350AEF">
            <w:pPr>
              <w:autoSpaceDE w:val="0"/>
              <w:autoSpaceDN w:val="0"/>
              <w:adjustRightInd w:val="0"/>
              <w:rPr>
                <w:rFonts w:ascii="Arial" w:eastAsiaTheme="minorHAnsi" w:hAnsi="Arial" w:cs="Arial"/>
                <w:color w:val="000000" w:themeColor="text1"/>
                <w:sz w:val="20"/>
                <w:szCs w:val="20"/>
                <w:lang w:eastAsia="en-US"/>
              </w:rPr>
            </w:pPr>
          </w:p>
        </w:tc>
      </w:tr>
      <w:tr w:rsidR="00637E22" w:rsidRPr="004B7EA2" w14:paraId="1DAB216A" w14:textId="77777777" w:rsidTr="00503836">
        <w:trPr>
          <w:trHeight w:val="235"/>
        </w:trPr>
        <w:tc>
          <w:tcPr>
            <w:tcW w:w="1506" w:type="dxa"/>
          </w:tcPr>
          <w:p w14:paraId="49576FEB" w14:textId="613F3F83" w:rsidR="00637E22" w:rsidRPr="00B6065C" w:rsidRDefault="00637E22" w:rsidP="00F72BC9">
            <w:pPr>
              <w:rPr>
                <w:rFonts w:ascii="Arial" w:hAnsi="Arial" w:cs="Arial"/>
                <w:b/>
                <w:sz w:val="20"/>
                <w:szCs w:val="20"/>
              </w:rPr>
            </w:pPr>
            <w:r>
              <w:rPr>
                <w:rFonts w:ascii="Arial" w:hAnsi="Arial" w:cs="Arial"/>
                <w:b/>
                <w:sz w:val="20"/>
                <w:szCs w:val="20"/>
              </w:rPr>
              <w:t>WELLBEING</w:t>
            </w:r>
          </w:p>
        </w:tc>
        <w:tc>
          <w:tcPr>
            <w:tcW w:w="1896" w:type="dxa"/>
          </w:tcPr>
          <w:p w14:paraId="71619760" w14:textId="40FAC84F" w:rsidR="00637E22" w:rsidRPr="00350AEF" w:rsidRDefault="00503836" w:rsidP="00350AEF">
            <w:pPr>
              <w:autoSpaceDE w:val="0"/>
              <w:autoSpaceDN w:val="0"/>
              <w:adjustRightInd w:val="0"/>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Health, growth and inclusivity</w:t>
            </w:r>
          </w:p>
        </w:tc>
        <w:tc>
          <w:tcPr>
            <w:tcW w:w="6127" w:type="dxa"/>
          </w:tcPr>
          <w:p w14:paraId="29BE5869" w14:textId="423A7C82" w:rsidR="00637E22" w:rsidRDefault="003D64B5" w:rsidP="00350AEF">
            <w:pPr>
              <w:autoSpaceDE w:val="0"/>
              <w:autoSpaceDN w:val="0"/>
              <w:adjustRightInd w:val="0"/>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We support and promote wellbeing of everyone. We want to be an inclusive and engaged workforce, where everyone has a clear sense of purpose</w:t>
            </w:r>
            <w:r w:rsidR="00D80213">
              <w:rPr>
                <w:rFonts w:ascii="Arial" w:eastAsiaTheme="minorHAnsi" w:hAnsi="Arial" w:cs="Arial"/>
                <w:color w:val="000000" w:themeColor="text1"/>
                <w:sz w:val="20"/>
                <w:szCs w:val="20"/>
                <w:lang w:eastAsia="en-US"/>
              </w:rPr>
              <w:t xml:space="preserve"> and courage. We encourage everyone to thrive in a way that makes them successful, resilient, healthy, and happy, developing a growth mindset.</w:t>
            </w:r>
          </w:p>
          <w:p w14:paraId="11DB1B18" w14:textId="3E2EF01D" w:rsidR="00D80213" w:rsidRPr="004523ED" w:rsidRDefault="00D80213" w:rsidP="00350AEF">
            <w:pPr>
              <w:autoSpaceDE w:val="0"/>
              <w:autoSpaceDN w:val="0"/>
              <w:adjustRightInd w:val="0"/>
              <w:rPr>
                <w:rFonts w:ascii="Arial" w:eastAsiaTheme="minorHAnsi" w:hAnsi="Arial" w:cs="Arial"/>
                <w:color w:val="000000" w:themeColor="text1"/>
                <w:sz w:val="20"/>
                <w:szCs w:val="20"/>
                <w:lang w:eastAsia="en-US"/>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77777777" w:rsidR="008C0EF6" w:rsidRPr="00B50442" w:rsidRDefault="008C0EF6" w:rsidP="00F72BC9">
            <w:pPr>
              <w:rPr>
                <w:rFonts w:ascii="Arial" w:hAnsi="Arial" w:cs="Arial"/>
                <w:sz w:val="18"/>
                <w:szCs w:val="18"/>
              </w:rPr>
            </w:pPr>
            <w:r w:rsidRPr="00B50442">
              <w:rPr>
                <w:rFonts w:ascii="Arial" w:hAnsi="Arial" w:cs="Arial"/>
                <w:b/>
                <w:sz w:val="18"/>
                <w:szCs w:val="18"/>
              </w:rPr>
              <w:t>Prepared by:</w:t>
            </w:r>
          </w:p>
        </w:tc>
      </w:tr>
      <w:tr w:rsidR="001E15D1" w:rsidRPr="00635B65" w14:paraId="187E8684" w14:textId="77777777" w:rsidTr="00DD4C1E">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548C5604" w:rsidR="001E15D1" w:rsidRPr="00B50442" w:rsidRDefault="00D80213" w:rsidP="00F72BC9">
            <w:pPr>
              <w:rPr>
                <w:rFonts w:ascii="Arial" w:hAnsi="Arial" w:cs="Arial"/>
                <w:sz w:val="18"/>
                <w:szCs w:val="18"/>
              </w:rPr>
            </w:pPr>
            <w:r>
              <w:rPr>
                <w:rFonts w:ascii="Arial" w:hAnsi="Arial" w:cs="Arial"/>
                <w:sz w:val="18"/>
                <w:szCs w:val="18"/>
              </w:rPr>
              <w:t>P Abercromby</w:t>
            </w:r>
          </w:p>
        </w:tc>
        <w:tc>
          <w:tcPr>
            <w:tcW w:w="2995" w:type="dxa"/>
          </w:tcPr>
          <w:p w14:paraId="66D00E5D" w14:textId="146F6A3F" w:rsidR="001E15D1" w:rsidRPr="00B50442" w:rsidRDefault="00D80213" w:rsidP="00F72BC9">
            <w:pPr>
              <w:rPr>
                <w:rFonts w:ascii="Arial" w:hAnsi="Arial" w:cs="Arial"/>
                <w:sz w:val="18"/>
                <w:szCs w:val="18"/>
              </w:rPr>
            </w:pPr>
            <w:r>
              <w:rPr>
                <w:rFonts w:ascii="Arial" w:hAnsi="Arial" w:cs="Arial"/>
                <w:sz w:val="18"/>
                <w:szCs w:val="18"/>
              </w:rPr>
              <w:t>Finance and Commercial Director</w:t>
            </w:r>
          </w:p>
        </w:tc>
        <w:tc>
          <w:tcPr>
            <w:tcW w:w="3060" w:type="dxa"/>
          </w:tcPr>
          <w:p w14:paraId="56C3F0A2" w14:textId="4AF27AFF" w:rsidR="007340D5" w:rsidRPr="00B50442" w:rsidRDefault="00D80213" w:rsidP="00571F42">
            <w:pPr>
              <w:rPr>
                <w:rFonts w:ascii="Arial" w:hAnsi="Arial" w:cs="Arial"/>
                <w:sz w:val="18"/>
                <w:szCs w:val="18"/>
              </w:rPr>
            </w:pPr>
            <w:r>
              <w:rPr>
                <w:rFonts w:ascii="Arial" w:hAnsi="Arial" w:cs="Arial"/>
                <w:sz w:val="18"/>
                <w:szCs w:val="18"/>
              </w:rPr>
              <w:t>11/10/2022</w:t>
            </w:r>
          </w:p>
        </w:tc>
      </w:tr>
    </w:tbl>
    <w:p w14:paraId="1242EFEF" w14:textId="20391AF3" w:rsidR="00CA7746" w:rsidRPr="006B340C" w:rsidRDefault="00CA7746" w:rsidP="00CA7746">
      <w:pPr>
        <w:rPr>
          <w:rFonts w:ascii="Arial" w:hAnsi="Arial" w:cs="Arial"/>
        </w:rPr>
      </w:pPr>
    </w:p>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03EE" w14:textId="77777777" w:rsidR="001448A6" w:rsidRDefault="001448A6" w:rsidP="001E15D1">
      <w:r>
        <w:separator/>
      </w:r>
    </w:p>
  </w:endnote>
  <w:endnote w:type="continuationSeparator" w:id="0">
    <w:p w14:paraId="6B3D845D" w14:textId="77777777" w:rsidR="001448A6" w:rsidRDefault="001448A6"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6B9B" w14:textId="77777777" w:rsidR="001448A6" w:rsidRDefault="001448A6" w:rsidP="001E15D1">
      <w:r>
        <w:separator/>
      </w:r>
    </w:p>
  </w:footnote>
  <w:footnote w:type="continuationSeparator" w:id="0">
    <w:p w14:paraId="5DAB64EA" w14:textId="77777777" w:rsidR="001448A6" w:rsidRDefault="001448A6"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29CA4F8E" w:rsidR="00856766" w:rsidRDefault="00D80213">
    <w:pPr>
      <w:pStyle w:val="Header"/>
    </w:pPr>
    <w:r>
      <w:rPr>
        <w:noProof/>
      </w:rPr>
      <w:pict w14:anchorId="1B1C5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748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0E36D7CD" w:rsidR="00856766" w:rsidRDefault="00D80213">
    <w:pPr>
      <w:pStyle w:val="Header"/>
    </w:pPr>
    <w:r>
      <w:rPr>
        <w:noProof/>
      </w:rPr>
      <w:pict w14:anchorId="7E8D4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7486"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24BC3119" w:rsidR="00856766" w:rsidRDefault="00D80213">
    <w:pPr>
      <w:pStyle w:val="Header"/>
    </w:pPr>
    <w:r>
      <w:rPr>
        <w:noProof/>
      </w:rPr>
      <w:pict w14:anchorId="1E1EF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748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F12D7"/>
    <w:multiLevelType w:val="hybridMultilevel"/>
    <w:tmpl w:val="CBFA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65648"/>
    <w:multiLevelType w:val="hybridMultilevel"/>
    <w:tmpl w:val="935CD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B752F1"/>
    <w:multiLevelType w:val="hybridMultilevel"/>
    <w:tmpl w:val="68F8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94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604307">
    <w:abstractNumId w:val="40"/>
  </w:num>
  <w:num w:numId="3" w16cid:durableId="1349913704">
    <w:abstractNumId w:val="9"/>
  </w:num>
  <w:num w:numId="4" w16cid:durableId="1721854529">
    <w:abstractNumId w:val="6"/>
  </w:num>
  <w:num w:numId="5" w16cid:durableId="275714858">
    <w:abstractNumId w:val="20"/>
  </w:num>
  <w:num w:numId="6" w16cid:durableId="1337995938">
    <w:abstractNumId w:val="24"/>
  </w:num>
  <w:num w:numId="7" w16cid:durableId="1108230848">
    <w:abstractNumId w:val="19"/>
  </w:num>
  <w:num w:numId="8" w16cid:durableId="2132816252">
    <w:abstractNumId w:val="31"/>
  </w:num>
  <w:num w:numId="9" w16cid:durableId="1960411094">
    <w:abstractNumId w:val="16"/>
  </w:num>
  <w:num w:numId="10" w16cid:durableId="330910824">
    <w:abstractNumId w:val="7"/>
  </w:num>
  <w:num w:numId="11" w16cid:durableId="1527866983">
    <w:abstractNumId w:val="38"/>
  </w:num>
  <w:num w:numId="12" w16cid:durableId="1161429200">
    <w:abstractNumId w:val="8"/>
  </w:num>
  <w:num w:numId="13" w16cid:durableId="917641713">
    <w:abstractNumId w:val="33"/>
  </w:num>
  <w:num w:numId="14" w16cid:durableId="2087144652">
    <w:abstractNumId w:val="29"/>
  </w:num>
  <w:num w:numId="15" w16cid:durableId="1181624781">
    <w:abstractNumId w:val="18"/>
  </w:num>
  <w:num w:numId="16" w16cid:durableId="1005283001">
    <w:abstractNumId w:val="30"/>
  </w:num>
  <w:num w:numId="17" w16cid:durableId="157355343">
    <w:abstractNumId w:val="21"/>
  </w:num>
  <w:num w:numId="18" w16cid:durableId="161049487">
    <w:abstractNumId w:val="41"/>
  </w:num>
  <w:num w:numId="19" w16cid:durableId="197016293">
    <w:abstractNumId w:val="11"/>
  </w:num>
  <w:num w:numId="20" w16cid:durableId="15159959">
    <w:abstractNumId w:val="35"/>
  </w:num>
  <w:num w:numId="21" w16cid:durableId="145099545">
    <w:abstractNumId w:val="0"/>
  </w:num>
  <w:num w:numId="22" w16cid:durableId="1568296447">
    <w:abstractNumId w:val="14"/>
  </w:num>
  <w:num w:numId="23" w16cid:durableId="848830724">
    <w:abstractNumId w:val="26"/>
  </w:num>
  <w:num w:numId="24" w16cid:durableId="1705330774">
    <w:abstractNumId w:val="2"/>
  </w:num>
  <w:num w:numId="25" w16cid:durableId="103228459">
    <w:abstractNumId w:val="12"/>
  </w:num>
  <w:num w:numId="26" w16cid:durableId="1691955814">
    <w:abstractNumId w:val="23"/>
  </w:num>
  <w:num w:numId="27" w16cid:durableId="653460227">
    <w:abstractNumId w:val="27"/>
  </w:num>
  <w:num w:numId="28" w16cid:durableId="1698968272">
    <w:abstractNumId w:val="10"/>
  </w:num>
  <w:num w:numId="29" w16cid:durableId="659968248">
    <w:abstractNumId w:val="32"/>
  </w:num>
  <w:num w:numId="30" w16cid:durableId="607585408">
    <w:abstractNumId w:val="39"/>
  </w:num>
  <w:num w:numId="31" w16cid:durableId="490296386">
    <w:abstractNumId w:val="34"/>
  </w:num>
  <w:num w:numId="32" w16cid:durableId="1733654781">
    <w:abstractNumId w:val="37"/>
  </w:num>
  <w:num w:numId="33" w16cid:durableId="639388855">
    <w:abstractNumId w:val="5"/>
  </w:num>
  <w:num w:numId="34" w16cid:durableId="1924145153">
    <w:abstractNumId w:val="15"/>
  </w:num>
  <w:num w:numId="35" w16cid:durableId="376049486">
    <w:abstractNumId w:val="17"/>
  </w:num>
  <w:num w:numId="36" w16cid:durableId="365908357">
    <w:abstractNumId w:val="13"/>
  </w:num>
  <w:num w:numId="37" w16cid:durableId="1710447378">
    <w:abstractNumId w:val="1"/>
  </w:num>
  <w:num w:numId="38" w16cid:durableId="268778314">
    <w:abstractNumId w:val="25"/>
  </w:num>
  <w:num w:numId="39" w16cid:durableId="360059361">
    <w:abstractNumId w:val="3"/>
  </w:num>
  <w:num w:numId="40" w16cid:durableId="1193498345">
    <w:abstractNumId w:val="28"/>
  </w:num>
  <w:num w:numId="41" w16cid:durableId="1666588409">
    <w:abstractNumId w:val="4"/>
  </w:num>
  <w:num w:numId="42" w16cid:durableId="31224240">
    <w:abstractNumId w:val="22"/>
  </w:num>
  <w:num w:numId="43" w16cid:durableId="15469865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07A0E"/>
    <w:rsid w:val="000118A3"/>
    <w:rsid w:val="00030577"/>
    <w:rsid w:val="00032777"/>
    <w:rsid w:val="00032E30"/>
    <w:rsid w:val="00044698"/>
    <w:rsid w:val="00060CB1"/>
    <w:rsid w:val="00083774"/>
    <w:rsid w:val="00094467"/>
    <w:rsid w:val="000A3E6B"/>
    <w:rsid w:val="000A5E96"/>
    <w:rsid w:val="000B5651"/>
    <w:rsid w:val="000C603C"/>
    <w:rsid w:val="000D300A"/>
    <w:rsid w:val="000D5B90"/>
    <w:rsid w:val="000E3A5C"/>
    <w:rsid w:val="0010598C"/>
    <w:rsid w:val="00121AA7"/>
    <w:rsid w:val="00125D5A"/>
    <w:rsid w:val="00133077"/>
    <w:rsid w:val="00135900"/>
    <w:rsid w:val="001448A6"/>
    <w:rsid w:val="00156CA0"/>
    <w:rsid w:val="00164C52"/>
    <w:rsid w:val="00165076"/>
    <w:rsid w:val="00177AD1"/>
    <w:rsid w:val="00183670"/>
    <w:rsid w:val="001921B1"/>
    <w:rsid w:val="001A07C9"/>
    <w:rsid w:val="001A2D4F"/>
    <w:rsid w:val="001A78CD"/>
    <w:rsid w:val="001C1F57"/>
    <w:rsid w:val="001E15D1"/>
    <w:rsid w:val="001E7DBA"/>
    <w:rsid w:val="00221C80"/>
    <w:rsid w:val="00237076"/>
    <w:rsid w:val="002423BA"/>
    <w:rsid w:val="002473FF"/>
    <w:rsid w:val="0025231E"/>
    <w:rsid w:val="0026455C"/>
    <w:rsid w:val="00281E3D"/>
    <w:rsid w:val="00293021"/>
    <w:rsid w:val="002D0654"/>
    <w:rsid w:val="002E6EAF"/>
    <w:rsid w:val="002F33F3"/>
    <w:rsid w:val="002F427F"/>
    <w:rsid w:val="002F71E4"/>
    <w:rsid w:val="00313746"/>
    <w:rsid w:val="00325B64"/>
    <w:rsid w:val="00331730"/>
    <w:rsid w:val="00350AEF"/>
    <w:rsid w:val="00363D04"/>
    <w:rsid w:val="003662B6"/>
    <w:rsid w:val="00372CEF"/>
    <w:rsid w:val="00375A18"/>
    <w:rsid w:val="0038257D"/>
    <w:rsid w:val="00390E02"/>
    <w:rsid w:val="00397B57"/>
    <w:rsid w:val="003C50A2"/>
    <w:rsid w:val="003D64B5"/>
    <w:rsid w:val="003E2C56"/>
    <w:rsid w:val="003F4F55"/>
    <w:rsid w:val="004036CF"/>
    <w:rsid w:val="0040621B"/>
    <w:rsid w:val="00423930"/>
    <w:rsid w:val="004247D9"/>
    <w:rsid w:val="00427FF2"/>
    <w:rsid w:val="004325D4"/>
    <w:rsid w:val="00440509"/>
    <w:rsid w:val="004442F4"/>
    <w:rsid w:val="004523ED"/>
    <w:rsid w:val="00454069"/>
    <w:rsid w:val="00462CF4"/>
    <w:rsid w:val="00464797"/>
    <w:rsid w:val="004657ED"/>
    <w:rsid w:val="00481055"/>
    <w:rsid w:val="00497623"/>
    <w:rsid w:val="004A53CE"/>
    <w:rsid w:val="004A7F8A"/>
    <w:rsid w:val="004B7EA2"/>
    <w:rsid w:val="004C5704"/>
    <w:rsid w:val="004D7B8F"/>
    <w:rsid w:val="004E098F"/>
    <w:rsid w:val="004F3EA3"/>
    <w:rsid w:val="00503836"/>
    <w:rsid w:val="00522BA7"/>
    <w:rsid w:val="00523813"/>
    <w:rsid w:val="00533530"/>
    <w:rsid w:val="00571F42"/>
    <w:rsid w:val="00590AF5"/>
    <w:rsid w:val="00593456"/>
    <w:rsid w:val="005A78F2"/>
    <w:rsid w:val="005B667D"/>
    <w:rsid w:val="005E1F9F"/>
    <w:rsid w:val="005F2E96"/>
    <w:rsid w:val="00601CA4"/>
    <w:rsid w:val="00606B3F"/>
    <w:rsid w:val="00615540"/>
    <w:rsid w:val="00620154"/>
    <w:rsid w:val="00620FC1"/>
    <w:rsid w:val="00635B65"/>
    <w:rsid w:val="00637E22"/>
    <w:rsid w:val="00641002"/>
    <w:rsid w:val="006B2232"/>
    <w:rsid w:val="006B28F4"/>
    <w:rsid w:val="006F3360"/>
    <w:rsid w:val="006F59FF"/>
    <w:rsid w:val="006F7554"/>
    <w:rsid w:val="007028BA"/>
    <w:rsid w:val="00705DFC"/>
    <w:rsid w:val="00732365"/>
    <w:rsid w:val="007340D5"/>
    <w:rsid w:val="00740400"/>
    <w:rsid w:val="00745876"/>
    <w:rsid w:val="00751E2E"/>
    <w:rsid w:val="00765CAC"/>
    <w:rsid w:val="007A74A9"/>
    <w:rsid w:val="007C0B2A"/>
    <w:rsid w:val="007D3FF4"/>
    <w:rsid w:val="007F5EDC"/>
    <w:rsid w:val="00807D97"/>
    <w:rsid w:val="0081333D"/>
    <w:rsid w:val="00833D9C"/>
    <w:rsid w:val="00856766"/>
    <w:rsid w:val="00860EA2"/>
    <w:rsid w:val="00861143"/>
    <w:rsid w:val="00872025"/>
    <w:rsid w:val="00880297"/>
    <w:rsid w:val="00890458"/>
    <w:rsid w:val="008B0A87"/>
    <w:rsid w:val="008B266E"/>
    <w:rsid w:val="008C0EF6"/>
    <w:rsid w:val="008C33CC"/>
    <w:rsid w:val="008C7536"/>
    <w:rsid w:val="008D51AB"/>
    <w:rsid w:val="009011CB"/>
    <w:rsid w:val="00906A4A"/>
    <w:rsid w:val="009206FD"/>
    <w:rsid w:val="009209AA"/>
    <w:rsid w:val="00927A16"/>
    <w:rsid w:val="009404F8"/>
    <w:rsid w:val="0094274E"/>
    <w:rsid w:val="00942A38"/>
    <w:rsid w:val="009529BA"/>
    <w:rsid w:val="009603A4"/>
    <w:rsid w:val="0098221D"/>
    <w:rsid w:val="00995497"/>
    <w:rsid w:val="009A5C42"/>
    <w:rsid w:val="009A7C9D"/>
    <w:rsid w:val="009B7484"/>
    <w:rsid w:val="009F05D8"/>
    <w:rsid w:val="009F7CB8"/>
    <w:rsid w:val="00A05FF0"/>
    <w:rsid w:val="00A0608A"/>
    <w:rsid w:val="00A22CC2"/>
    <w:rsid w:val="00A25144"/>
    <w:rsid w:val="00A277C8"/>
    <w:rsid w:val="00A7788B"/>
    <w:rsid w:val="00AC73B3"/>
    <w:rsid w:val="00AD03C9"/>
    <w:rsid w:val="00AD5961"/>
    <w:rsid w:val="00B03E0E"/>
    <w:rsid w:val="00B04933"/>
    <w:rsid w:val="00B16DC2"/>
    <w:rsid w:val="00B22076"/>
    <w:rsid w:val="00B2687D"/>
    <w:rsid w:val="00B46324"/>
    <w:rsid w:val="00B50442"/>
    <w:rsid w:val="00B542B9"/>
    <w:rsid w:val="00B6065C"/>
    <w:rsid w:val="00B643E7"/>
    <w:rsid w:val="00B770E4"/>
    <w:rsid w:val="00B92705"/>
    <w:rsid w:val="00BD2017"/>
    <w:rsid w:val="00BD56BE"/>
    <w:rsid w:val="00BE14E4"/>
    <w:rsid w:val="00BF14C6"/>
    <w:rsid w:val="00BF1B41"/>
    <w:rsid w:val="00C01E28"/>
    <w:rsid w:val="00C206F2"/>
    <w:rsid w:val="00C24F15"/>
    <w:rsid w:val="00C3490B"/>
    <w:rsid w:val="00C372C2"/>
    <w:rsid w:val="00C55CD1"/>
    <w:rsid w:val="00C561BA"/>
    <w:rsid w:val="00C64EAD"/>
    <w:rsid w:val="00C65A3D"/>
    <w:rsid w:val="00C81769"/>
    <w:rsid w:val="00C94AE4"/>
    <w:rsid w:val="00C94CD9"/>
    <w:rsid w:val="00CA7746"/>
    <w:rsid w:val="00CD3EAD"/>
    <w:rsid w:val="00CD42AB"/>
    <w:rsid w:val="00CF0768"/>
    <w:rsid w:val="00CF47E8"/>
    <w:rsid w:val="00CF7C15"/>
    <w:rsid w:val="00D019C1"/>
    <w:rsid w:val="00D0669F"/>
    <w:rsid w:val="00D34286"/>
    <w:rsid w:val="00D44AEB"/>
    <w:rsid w:val="00D56D23"/>
    <w:rsid w:val="00D74805"/>
    <w:rsid w:val="00D80213"/>
    <w:rsid w:val="00D87AA4"/>
    <w:rsid w:val="00DB619F"/>
    <w:rsid w:val="00DC0F45"/>
    <w:rsid w:val="00DC3692"/>
    <w:rsid w:val="00DC67BC"/>
    <w:rsid w:val="00DD2A82"/>
    <w:rsid w:val="00DD4C1E"/>
    <w:rsid w:val="00DD5C9D"/>
    <w:rsid w:val="00DE2630"/>
    <w:rsid w:val="00DE4F5C"/>
    <w:rsid w:val="00DF0F2B"/>
    <w:rsid w:val="00E238B8"/>
    <w:rsid w:val="00E2792B"/>
    <w:rsid w:val="00E34A9F"/>
    <w:rsid w:val="00E54D30"/>
    <w:rsid w:val="00E61D26"/>
    <w:rsid w:val="00E85166"/>
    <w:rsid w:val="00EA40E9"/>
    <w:rsid w:val="00EA6B97"/>
    <w:rsid w:val="00ED26B4"/>
    <w:rsid w:val="00EE0B07"/>
    <w:rsid w:val="00F060EF"/>
    <w:rsid w:val="00F35AEE"/>
    <w:rsid w:val="00F43A44"/>
    <w:rsid w:val="00F612E1"/>
    <w:rsid w:val="00F61BBA"/>
    <w:rsid w:val="00F72BC9"/>
    <w:rsid w:val="00F732F8"/>
    <w:rsid w:val="00F8081A"/>
    <w:rsid w:val="00FB659C"/>
    <w:rsid w:val="00FC42C5"/>
    <w:rsid w:val="00FF5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265696047">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54671519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4" ma:contentTypeDescription="Create a new document." ma:contentTypeScope="" ma:versionID="1e9dbd25073e084456fd125cc61d9cbf">
  <xsd:schema xmlns:xsd="http://www.w3.org/2001/XMLSchema" xmlns:xs="http://www.w3.org/2001/XMLSchema" xmlns:p="http://schemas.microsoft.com/office/2006/metadata/properties" xmlns:ns2="36820f15-f3b8-43d1-9c76-14ef2dd97fb5" xmlns:ns3="b4d21093-c6c4-46dc-94ab-9a06b990fb59" targetNamespace="http://schemas.microsoft.com/office/2006/metadata/properties" ma:root="true" ma:fieldsID="eac543aafa1cf3a06a53e05d2c966366" ns2:_="" ns3:_="">
    <xsd:import namespace="36820f15-f3b8-43d1-9c76-14ef2dd97fb5"/>
    <xsd:import namespace="b4d21093-c6c4-46dc-94ab-9a06b990fb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5a0da2-c0b2-4324-a4f0-27a0028341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21093-c6c4-46dc-94ab-9a06b990fb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46df55c-a3fd-43f4-a114-5612163648eb}" ma:internalName="TaxCatchAll" ma:showField="CatchAllData" ma:web="b4d21093-c6c4-46dc-94ab-9a06b990f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820f15-f3b8-43d1-9c76-14ef2dd97fb5">
      <Terms xmlns="http://schemas.microsoft.com/office/infopath/2007/PartnerControls"/>
    </lcf76f155ced4ddcb4097134ff3c332f>
    <TaxCatchAll xmlns="b4d21093-c6c4-46dc-94ab-9a06b990fb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8BF2-D51D-4F34-83D8-738E60C64471}"/>
</file>

<file path=customXml/itemProps2.xml><?xml version="1.0" encoding="utf-8"?>
<ds:datastoreItem xmlns:ds="http://schemas.openxmlformats.org/officeDocument/2006/customXml" ds:itemID="{9D6397EE-56E3-490B-A99E-CE234194E7A7}">
  <ds:schemaRefs>
    <ds:schemaRef ds:uri="http://schemas.microsoft.com/sharepoint/v3/contenttype/forms"/>
  </ds:schemaRefs>
</ds:datastoreItem>
</file>

<file path=customXml/itemProps3.xml><?xml version="1.0" encoding="utf-8"?>
<ds:datastoreItem xmlns:ds="http://schemas.openxmlformats.org/officeDocument/2006/customXml" ds:itemID="{2918AEC5-AA98-4CE8-A251-426983EC3F95}">
  <ds:schemaRefs>
    <ds:schemaRef ds:uri="http://schemas.microsoft.com/office/2006/metadata/properties"/>
    <ds:schemaRef ds:uri="http://schemas.microsoft.com/office/infopath/2007/PartnerControls"/>
    <ds:schemaRef ds:uri="4004c111-a65e-42b5-9a2f-5292ad9f40a7"/>
    <ds:schemaRef ds:uri="0aba31ba-e239-4783-a95a-451dd5287272"/>
  </ds:schemaRefs>
</ds:datastoreItem>
</file>

<file path=customXml/itemProps4.xml><?xml version="1.0" encoding="utf-8"?>
<ds:datastoreItem xmlns:ds="http://schemas.openxmlformats.org/officeDocument/2006/customXml" ds:itemID="{E3DC9BBA-83CC-40C0-9F62-6EC9031A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Pip Abercromby</cp:lastModifiedBy>
  <cp:revision>45</cp:revision>
  <cp:lastPrinted>2013-12-13T13:21:00Z</cp:lastPrinted>
  <dcterms:created xsi:type="dcterms:W3CDTF">2022-10-11T09:54:00Z</dcterms:created>
  <dcterms:modified xsi:type="dcterms:W3CDTF">2022-10-11T11:22:00Z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0x0101007469AC32B1683C499A07C42538E8A245</vt:lpwstr>
  </property>
  <property fmtid="{D5CDD505-2E9C-101B-9397-08002B2CF9AE}" pid="3" name="Order">
    <vt:r8>347200</vt:r8>
  </property>
  <property fmtid="{D5CDD505-2E9C-101B-9397-08002B2CF9AE}" pid="4" name="MediaServiceImageTags">
    <vt:lpwstr/>
  </property>
</Properties>
</file>